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161" w:type="pct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3"/>
        <w:gridCol w:w="6123"/>
        <w:gridCol w:w="6966"/>
      </w:tblGrid>
      <w:tr w:rsidR="00EE09A0" w:rsidRPr="0089627F" w:rsidTr="00B4003D">
        <w:trPr>
          <w:trHeight w:val="720"/>
        </w:trPr>
        <w:tc>
          <w:tcPr>
            <w:tcW w:w="712" w:type="pct"/>
            <w:hideMark/>
          </w:tcPr>
          <w:p w:rsidR="00EE09A0" w:rsidRPr="00AA46F4" w:rsidRDefault="00EE09A0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/>
                <w:b/>
              </w:rPr>
              <w:t>課程</w:t>
            </w:r>
            <w:r>
              <w:rPr>
                <w:rFonts w:ascii="標楷體" w:eastAsia="標楷體" w:hAnsi="標楷體" w:hint="eastAsia"/>
                <w:b/>
              </w:rPr>
              <w:t>總綱</w:t>
            </w:r>
          </w:p>
        </w:tc>
        <w:tc>
          <w:tcPr>
            <w:tcW w:w="2006" w:type="pct"/>
            <w:hideMark/>
          </w:tcPr>
          <w:p w:rsidR="00EE09A0" w:rsidRPr="0089627F" w:rsidRDefault="00EE09A0" w:rsidP="00045E97">
            <w:pPr>
              <w:rPr>
                <w:rFonts w:ascii="標楷體" w:eastAsia="標楷體" w:hAnsi="標楷體" w:hint="eastAsia"/>
              </w:rPr>
            </w:pPr>
            <w:r w:rsidRPr="0089627F">
              <w:rPr>
                <w:rFonts w:ascii="標楷體" w:eastAsia="標楷體" w:hAnsi="標楷體"/>
              </w:rPr>
              <w:t>國民中小學</w:t>
            </w:r>
            <w:r w:rsidRPr="0089627F">
              <w:rPr>
                <w:rFonts w:ascii="標楷體" w:eastAsia="標楷體" w:hAnsi="標楷體" w:hint="eastAsia"/>
              </w:rPr>
              <w:t>九年一貫</w:t>
            </w:r>
            <w:r w:rsidRPr="0089627F">
              <w:rPr>
                <w:rFonts w:ascii="標楷體" w:eastAsia="標楷體" w:hAnsi="標楷體"/>
              </w:rPr>
              <w:t>課程綱要</w:t>
            </w:r>
          </w:p>
          <w:p w:rsidR="00EE09A0" w:rsidRPr="0089627F" w:rsidRDefault="00EE09A0" w:rsidP="00045E97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101.05修正發布</w:t>
            </w:r>
          </w:p>
        </w:tc>
        <w:tc>
          <w:tcPr>
            <w:tcW w:w="2282" w:type="pct"/>
            <w:hideMark/>
          </w:tcPr>
          <w:p w:rsidR="00EE09A0" w:rsidRPr="0089627F" w:rsidRDefault="00EE09A0" w:rsidP="00045E97">
            <w:pPr>
              <w:rPr>
                <w:rFonts w:ascii="標楷體" w:eastAsia="標楷體" w:hAnsi="標楷體" w:hint="eastAsia"/>
              </w:rPr>
            </w:pPr>
            <w:r w:rsidRPr="0089627F">
              <w:rPr>
                <w:rFonts w:ascii="標楷體" w:eastAsia="標楷體" w:hAnsi="標楷體" w:hint="eastAsia"/>
              </w:rPr>
              <w:t>十二年國民基本教育課程綱要總綱</w:t>
            </w:r>
          </w:p>
          <w:p w:rsidR="00EE09A0" w:rsidRPr="0089627F" w:rsidRDefault="00EE09A0" w:rsidP="00045E97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103.11發布</w:t>
            </w:r>
          </w:p>
        </w:tc>
      </w:tr>
      <w:tr w:rsidR="00A323F3" w:rsidRPr="0089627F" w:rsidTr="00B4003D">
        <w:trPr>
          <w:trHeight w:val="300"/>
        </w:trPr>
        <w:tc>
          <w:tcPr>
            <w:tcW w:w="712" w:type="pct"/>
            <w:hideMark/>
          </w:tcPr>
          <w:p w:rsidR="00A323F3" w:rsidRPr="00AA46F4" w:rsidRDefault="00A323F3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/>
                <w:b/>
              </w:rPr>
              <w:t>課程設計</w:t>
            </w:r>
          </w:p>
        </w:tc>
        <w:tc>
          <w:tcPr>
            <w:tcW w:w="4288" w:type="pct"/>
            <w:gridSpan w:val="2"/>
          </w:tcPr>
          <w:p w:rsidR="00A323F3" w:rsidRPr="0089627F" w:rsidRDefault="00A323F3" w:rsidP="00045E97">
            <w:pPr>
              <w:rPr>
                <w:rFonts w:ascii="標楷體" w:eastAsia="標楷體" w:hAnsi="標楷體"/>
              </w:rPr>
            </w:pPr>
          </w:p>
        </w:tc>
      </w:tr>
      <w:tr w:rsidR="00280A5A" w:rsidRPr="0089627F" w:rsidTr="00B4003D">
        <w:trPr>
          <w:trHeight w:val="300"/>
        </w:trPr>
        <w:tc>
          <w:tcPr>
            <w:tcW w:w="712" w:type="pct"/>
            <w:hideMark/>
          </w:tcPr>
          <w:p w:rsidR="00280A5A" w:rsidRPr="00AA46F4" w:rsidRDefault="0089627F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 w:hint="eastAsia"/>
                <w:b/>
              </w:rPr>
              <w:t>壹、</w:t>
            </w:r>
            <w:r w:rsidR="00FE47DF" w:rsidRPr="00AA46F4">
              <w:rPr>
                <w:rFonts w:ascii="標楷體" w:eastAsia="標楷體" w:hAnsi="標楷體" w:hint="eastAsia"/>
                <w:b/>
              </w:rPr>
              <w:t>基本理念</w:t>
            </w:r>
            <w:r w:rsidR="00280A5A" w:rsidRPr="00AA46F4">
              <w:rPr>
                <w:rFonts w:ascii="標楷體" w:eastAsia="標楷體" w:hAnsi="標楷體"/>
                <w:b/>
              </w:rPr>
              <w:t> </w:t>
            </w:r>
          </w:p>
        </w:tc>
        <w:tc>
          <w:tcPr>
            <w:tcW w:w="2006" w:type="pct"/>
          </w:tcPr>
          <w:p w:rsidR="007C3D5B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7C3D5B" w:rsidRPr="0089627F">
              <w:rPr>
                <w:rFonts w:ascii="標楷體" w:eastAsia="標楷體" w:hAnsi="標楷體"/>
              </w:rPr>
              <w:t>人本情懷方面：包括瞭解自我、尊重與欣賞他人及不同文化等。</w:t>
            </w:r>
          </w:p>
          <w:p w:rsidR="007C3D5B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7C3D5B" w:rsidRPr="0089627F">
              <w:rPr>
                <w:rFonts w:ascii="標楷體" w:eastAsia="標楷體" w:hAnsi="標楷體"/>
              </w:rPr>
              <w:t>統整能力方面：包括理性與感性之調和、知與行之合一，人文與科技之整合等。</w:t>
            </w:r>
          </w:p>
          <w:p w:rsidR="007C3D5B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="007C3D5B" w:rsidRPr="0089627F">
              <w:rPr>
                <w:rFonts w:ascii="標楷體" w:eastAsia="標楷體" w:hAnsi="標楷體"/>
              </w:rPr>
              <w:t>民主素養方面：包括自我表達、獨立思考、與人溝通、包容異己、團隊合作、社會服務、負責守法等。</w:t>
            </w:r>
          </w:p>
          <w:p w:rsidR="007C3D5B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</w:t>
            </w:r>
            <w:r w:rsidR="007C3D5B" w:rsidRPr="0089627F">
              <w:rPr>
                <w:rFonts w:ascii="標楷體" w:eastAsia="標楷體" w:hAnsi="標楷體" w:hint="eastAsia"/>
              </w:rPr>
              <w:t>本土與國際意識方面：包括本土情、愛國心、世界觀等(涵蓋文化與生態)。</w:t>
            </w:r>
          </w:p>
          <w:p w:rsidR="007C3D5B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</w:t>
            </w:r>
            <w:r w:rsidR="007C3D5B" w:rsidRPr="0089627F">
              <w:rPr>
                <w:rFonts w:ascii="標楷體" w:eastAsia="標楷體" w:hAnsi="標楷體"/>
              </w:rPr>
              <w:t>終身學習方面：包括主動探究、解決問題、資訊與語言之運用等</w:t>
            </w:r>
            <w:r w:rsidR="007C3D5B" w:rsidRPr="0089627F">
              <w:rPr>
                <w:rFonts w:ascii="標楷體" w:eastAsia="標楷體" w:hAnsi="標楷體" w:hint="eastAsia"/>
              </w:rPr>
              <w:t>。</w:t>
            </w:r>
          </w:p>
          <w:p w:rsidR="007C3D5B" w:rsidRPr="0089627F" w:rsidRDefault="007C3D5B" w:rsidP="00045E97">
            <w:pPr>
              <w:rPr>
                <w:rFonts w:ascii="標楷體" w:eastAsia="標楷體" w:hAnsi="標楷體"/>
              </w:rPr>
            </w:pPr>
          </w:p>
        </w:tc>
        <w:tc>
          <w:tcPr>
            <w:tcW w:w="2282" w:type="pct"/>
          </w:tcPr>
          <w:p w:rsidR="0018404B" w:rsidRPr="0089627F" w:rsidRDefault="0018404B" w:rsidP="00AA46F4">
            <w:pPr>
              <w:ind w:firstLineChars="200" w:firstLine="480"/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十二年國民基本教育之課程發展本於全人教育的精神，以「自發」、「互動」及「</w:t>
            </w:r>
            <w:proofErr w:type="gramStart"/>
            <w:r w:rsidRPr="0089627F">
              <w:rPr>
                <w:rFonts w:ascii="標楷體" w:eastAsia="標楷體" w:hAnsi="標楷體" w:hint="eastAsia"/>
              </w:rPr>
              <w:t>共好</w:t>
            </w:r>
            <w:proofErr w:type="gramEnd"/>
            <w:r w:rsidRPr="0089627F">
              <w:rPr>
                <w:rFonts w:ascii="標楷體" w:eastAsia="標楷體" w:hAnsi="標楷體" w:hint="eastAsia"/>
              </w:rPr>
              <w:t>」為理念，強調學生是自發主動的學習者，學校教育應善</w:t>
            </w:r>
            <w:proofErr w:type="gramStart"/>
            <w:r w:rsidRPr="0089627F">
              <w:rPr>
                <w:rFonts w:ascii="標楷體" w:eastAsia="標楷體" w:hAnsi="標楷體" w:hint="eastAsia"/>
              </w:rPr>
              <w:t>誘</w:t>
            </w:r>
            <w:proofErr w:type="gramEnd"/>
            <w:r w:rsidRPr="0089627F">
              <w:rPr>
                <w:rFonts w:ascii="標楷體" w:eastAsia="標楷體" w:hAnsi="標楷體" w:hint="eastAsia"/>
              </w:rPr>
              <w:t>學生的學習動機與熱情，引導學生妥善開展與自我、與他人、與社會、與自然的各種互動能力，協助學生應用及實踐所學、體驗生命意義，願意致力社會、自然與文化的永續發展，共同謀求彼此的互惠與共好。</w:t>
            </w:r>
          </w:p>
          <w:p w:rsidR="0018404B" w:rsidRPr="0089627F" w:rsidRDefault="0018404B" w:rsidP="00AA46F4">
            <w:pPr>
              <w:ind w:firstLineChars="200" w:firstLine="480"/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本課程綱要以「成</w:t>
            </w:r>
            <w:bookmarkStart w:id="0" w:name="_GoBack"/>
            <w:bookmarkEnd w:id="0"/>
            <w:r w:rsidRPr="0089627F">
              <w:rPr>
                <w:rFonts w:ascii="標楷體" w:eastAsia="標楷體" w:hAnsi="標楷體" w:hint="eastAsia"/>
              </w:rPr>
              <w:t>就每一個孩子</w:t>
            </w:r>
            <w:proofErr w:type="gramStart"/>
            <w:r w:rsidRPr="0089627F">
              <w:rPr>
                <w:rFonts w:ascii="標楷體" w:eastAsia="標楷體" w:hAnsi="標楷體" w:hint="eastAsia"/>
              </w:rPr>
              <w:t>—適性揚才</w:t>
            </w:r>
            <w:proofErr w:type="gramEnd"/>
            <w:r w:rsidRPr="0089627F">
              <w:rPr>
                <w:rFonts w:ascii="標楷體" w:eastAsia="標楷體" w:hAnsi="標楷體" w:hint="eastAsia"/>
              </w:rPr>
              <w:t>、終身學習」為願景，兼顧個別特殊需求、尊重多元文化與族群差異、關懷弱勢群體，以開展生命主體為起點，透過</w:t>
            </w:r>
            <w:proofErr w:type="gramStart"/>
            <w:r w:rsidRPr="0089627F">
              <w:rPr>
                <w:rFonts w:ascii="標楷體" w:eastAsia="標楷體" w:hAnsi="標楷體" w:hint="eastAsia"/>
              </w:rPr>
              <w:t>適</w:t>
            </w:r>
            <w:proofErr w:type="gramEnd"/>
            <w:r w:rsidRPr="0089627F">
              <w:rPr>
                <w:rFonts w:ascii="標楷體" w:eastAsia="標楷體" w:hAnsi="標楷體" w:hint="eastAsia"/>
              </w:rPr>
              <w:t>性教育，激發學生生命的喜悅與生活的自信，提升學生學習的渴望與創新的勇氣，善盡國民責任並展現共生智慧，成為具有社會適應力與應變力的終身學習者，期使個體與群體的生活和生命更為美好。</w:t>
            </w:r>
          </w:p>
        </w:tc>
      </w:tr>
      <w:tr w:rsidR="00280A5A" w:rsidRPr="0089627F" w:rsidTr="00B4003D">
        <w:trPr>
          <w:trHeight w:val="300"/>
        </w:trPr>
        <w:tc>
          <w:tcPr>
            <w:tcW w:w="712" w:type="pct"/>
            <w:hideMark/>
          </w:tcPr>
          <w:p w:rsidR="00280A5A" w:rsidRPr="00AA46F4" w:rsidRDefault="0089627F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 w:hint="eastAsia"/>
                <w:b/>
              </w:rPr>
              <w:t>貳、</w:t>
            </w:r>
            <w:r w:rsidR="004F6704" w:rsidRPr="00AA46F4">
              <w:rPr>
                <w:rFonts w:ascii="標楷體" w:eastAsia="標楷體" w:hAnsi="標楷體" w:hint="eastAsia"/>
                <w:b/>
              </w:rPr>
              <w:t>課程</w:t>
            </w:r>
            <w:r w:rsidR="00280A5A" w:rsidRPr="00AA46F4">
              <w:rPr>
                <w:rFonts w:ascii="標楷體" w:eastAsia="標楷體" w:hAnsi="標楷體"/>
                <w:b/>
              </w:rPr>
              <w:t>目標 </w:t>
            </w:r>
          </w:p>
        </w:tc>
        <w:tc>
          <w:tcPr>
            <w:tcW w:w="2006" w:type="pct"/>
          </w:tcPr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7C3D5B" w:rsidRPr="0089627F">
              <w:rPr>
                <w:rFonts w:ascii="標楷體" w:eastAsia="標楷體" w:hAnsi="標楷體" w:hint="eastAsia"/>
              </w:rPr>
              <w:t>增進自我瞭解，發展個人潛能。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7C3D5B" w:rsidRPr="0089627F">
              <w:rPr>
                <w:rFonts w:ascii="標楷體" w:eastAsia="標楷體" w:hAnsi="標楷體" w:hint="eastAsia"/>
              </w:rPr>
              <w:t>培養欣賞、表現、審美及創作能力。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="007C3D5B" w:rsidRPr="0089627F">
              <w:rPr>
                <w:rFonts w:ascii="標楷體" w:eastAsia="標楷體" w:hAnsi="標楷體" w:hint="eastAsia"/>
              </w:rPr>
              <w:t>提升生涯規劃與終身學習能力。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</w:t>
            </w:r>
            <w:r w:rsidR="007C3D5B" w:rsidRPr="0089627F">
              <w:rPr>
                <w:rFonts w:ascii="標楷體" w:eastAsia="標楷體" w:hAnsi="標楷體" w:hint="eastAsia"/>
              </w:rPr>
              <w:t>培養表達、溝通和分享的知能。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</w:t>
            </w:r>
            <w:r w:rsidR="007C3D5B" w:rsidRPr="0089627F">
              <w:rPr>
                <w:rFonts w:ascii="標楷體" w:eastAsia="標楷體" w:hAnsi="標楷體" w:hint="eastAsia"/>
              </w:rPr>
              <w:t>發展尊重他人、關懷社會、增進團隊合作。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六、</w:t>
            </w:r>
            <w:r w:rsidR="007C3D5B" w:rsidRPr="0089627F">
              <w:rPr>
                <w:rFonts w:ascii="標楷體" w:eastAsia="標楷體" w:hAnsi="標楷體" w:hint="eastAsia"/>
              </w:rPr>
              <w:t>促進文化學習與國際瞭解。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</w:t>
            </w:r>
            <w:r w:rsidR="007C3D5B" w:rsidRPr="0089627F">
              <w:rPr>
                <w:rFonts w:ascii="標楷體" w:eastAsia="標楷體" w:hAnsi="標楷體" w:hint="eastAsia"/>
              </w:rPr>
              <w:t>增進規劃、組織與實踐的知能。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八、</w:t>
            </w:r>
            <w:r w:rsidR="007C3D5B" w:rsidRPr="0089627F">
              <w:rPr>
                <w:rFonts w:ascii="標楷體" w:eastAsia="標楷體" w:hAnsi="標楷體" w:hint="eastAsia"/>
              </w:rPr>
              <w:t>運用科技與資訊的能力。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九、</w:t>
            </w:r>
            <w:r w:rsidR="007C3D5B" w:rsidRPr="0089627F">
              <w:rPr>
                <w:rFonts w:ascii="標楷體" w:eastAsia="標楷體" w:hAnsi="標楷體" w:hint="eastAsia"/>
              </w:rPr>
              <w:t>激發主動探索和研究的精神。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十、</w:t>
            </w:r>
            <w:r w:rsidR="007C3D5B" w:rsidRPr="0089627F">
              <w:rPr>
                <w:rFonts w:ascii="標楷體" w:eastAsia="標楷體" w:hAnsi="標楷體" w:hint="eastAsia"/>
              </w:rPr>
              <w:t>培養獨立思考與解決問題的能力。</w:t>
            </w:r>
          </w:p>
        </w:tc>
        <w:tc>
          <w:tcPr>
            <w:tcW w:w="2282" w:type="pct"/>
          </w:tcPr>
          <w:p w:rsidR="0018404B" w:rsidRPr="0089627F" w:rsidRDefault="0018404B" w:rsidP="0000152C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一、啟發生命潛能</w:t>
            </w:r>
          </w:p>
          <w:p w:rsidR="0018404B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啟迪學習的動機，培養好奇心、探索力、思考力、判斷力與行動力，願意以積極的態度、持續的動力進行探索與學習；從而體驗學習的喜悅，增益自我價值感。進而激發更多生命的潛能，達到健康且均衡的全人開展。</w:t>
            </w:r>
          </w:p>
          <w:p w:rsidR="0018404B" w:rsidRPr="0089627F" w:rsidRDefault="0018404B" w:rsidP="0000152C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二、陶養生活知能</w:t>
            </w:r>
          </w:p>
          <w:p w:rsidR="0018404B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培養基本知能，在生活中能融會各領域所學，統整運用、</w:t>
            </w:r>
            <w:proofErr w:type="gramStart"/>
            <w:r w:rsidR="0018404B" w:rsidRPr="0089627F">
              <w:rPr>
                <w:rFonts w:ascii="標楷體" w:eastAsia="標楷體" w:hAnsi="標楷體" w:hint="eastAsia"/>
              </w:rPr>
              <w:t>手腦並用地</w:t>
            </w:r>
            <w:proofErr w:type="gramEnd"/>
            <w:r w:rsidR="0018404B" w:rsidRPr="0089627F">
              <w:rPr>
                <w:rFonts w:ascii="標楷體" w:eastAsia="標楷體" w:hAnsi="標楷體" w:hint="eastAsia"/>
              </w:rPr>
              <w:t>解決問題；並能適切溝通與表達，重視人際包容、團隊合作、社會互動，以適應社會生活。進而勇於創新，展現科技應用與生活美學的涵養。</w:t>
            </w:r>
          </w:p>
          <w:p w:rsidR="0018404B" w:rsidRPr="0089627F" w:rsidRDefault="0018404B" w:rsidP="0000152C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三、促進生涯發展</w:t>
            </w:r>
          </w:p>
          <w:p w:rsidR="0018404B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導引適性發展、盡展所長，且學會如何學習，陶冶終身學習的意願與能力，激發持續學習、創新進取的活力，奠定學術研究或專業技術的基礎；並建立「尊嚴勞動」的觀念，淬</w:t>
            </w:r>
            <w:proofErr w:type="gramStart"/>
            <w:r w:rsidR="0018404B" w:rsidRPr="0089627F">
              <w:rPr>
                <w:rFonts w:ascii="標楷體" w:eastAsia="標楷體" w:hAnsi="標楷體" w:hint="eastAsia"/>
              </w:rPr>
              <w:t>鍊</w:t>
            </w:r>
            <w:proofErr w:type="gramEnd"/>
            <w:r w:rsidR="0018404B" w:rsidRPr="0089627F">
              <w:rPr>
                <w:rFonts w:ascii="標楷體" w:eastAsia="標楷體" w:hAnsi="標楷體" w:hint="eastAsia"/>
              </w:rPr>
              <w:t>出面對生涯挑戰與國際競合的勇氣與知能，以適應社會變遷與世界潮流，且願意嘗試引導變遷潮流。</w:t>
            </w:r>
          </w:p>
          <w:p w:rsidR="0018404B" w:rsidRPr="0089627F" w:rsidRDefault="0018404B" w:rsidP="0000152C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四、涵育公民責任</w:t>
            </w:r>
          </w:p>
          <w:p w:rsidR="00280A5A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厚植民主素養、法治觀念、人權理念、道德勇氣、社區</w:t>
            </w:r>
            <w:r w:rsidR="0018404B" w:rsidRPr="0089627F">
              <w:rPr>
                <w:rFonts w:ascii="標楷體" w:eastAsia="標楷體" w:hAnsi="標楷體"/>
              </w:rPr>
              <w:t>/</w:t>
            </w:r>
            <w:r w:rsidR="0018404B" w:rsidRPr="0089627F">
              <w:rPr>
                <w:rFonts w:ascii="標楷體" w:eastAsia="標楷體" w:hAnsi="標楷體" w:hint="eastAsia"/>
              </w:rPr>
              <w:t>部落意識、國家認同與國際理解，並學會自我負責。進而尊重多元文化與族群差異，追求社會正義；並深化地球公民愛護自然、珍愛生命、</w:t>
            </w:r>
            <w:proofErr w:type="gramStart"/>
            <w:r w:rsidR="0018404B" w:rsidRPr="0089627F">
              <w:rPr>
                <w:rFonts w:ascii="標楷體" w:eastAsia="標楷體" w:hAnsi="標楷體" w:hint="eastAsia"/>
              </w:rPr>
              <w:t>惜取資源</w:t>
            </w:r>
            <w:proofErr w:type="gramEnd"/>
            <w:r w:rsidR="0018404B" w:rsidRPr="0089627F">
              <w:rPr>
                <w:rFonts w:ascii="標楷體" w:eastAsia="標楷體" w:hAnsi="標楷體" w:hint="eastAsia"/>
              </w:rPr>
              <w:t>的關懷心與行動力，積極致力於生態永續、文化發展等生生不息</w:t>
            </w:r>
            <w:proofErr w:type="gramStart"/>
            <w:r w:rsidR="0018404B" w:rsidRPr="0089627F">
              <w:rPr>
                <w:rFonts w:ascii="標楷體" w:eastAsia="標楷體" w:hAnsi="標楷體" w:hint="eastAsia"/>
              </w:rPr>
              <w:t>的共好理想</w:t>
            </w:r>
            <w:proofErr w:type="gramEnd"/>
            <w:r w:rsidR="0018404B" w:rsidRPr="0089627F">
              <w:rPr>
                <w:rFonts w:ascii="標楷體" w:eastAsia="標楷體" w:hAnsi="標楷體" w:hint="eastAsia"/>
              </w:rPr>
              <w:t>。</w:t>
            </w:r>
          </w:p>
        </w:tc>
      </w:tr>
      <w:tr w:rsidR="0018404B" w:rsidRPr="0089627F" w:rsidTr="00B4003D">
        <w:trPr>
          <w:trHeight w:val="300"/>
        </w:trPr>
        <w:tc>
          <w:tcPr>
            <w:tcW w:w="712" w:type="pct"/>
          </w:tcPr>
          <w:p w:rsidR="0018404B" w:rsidRPr="00AA46F4" w:rsidRDefault="0089627F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 w:hint="eastAsia"/>
                <w:b/>
              </w:rPr>
              <w:lastRenderedPageBreak/>
              <w:t>參、</w:t>
            </w:r>
            <w:r w:rsidR="0018404B" w:rsidRPr="00AA46F4">
              <w:rPr>
                <w:rFonts w:ascii="標楷體" w:eastAsia="標楷體" w:hAnsi="標楷體" w:hint="eastAsia"/>
                <w:b/>
              </w:rPr>
              <w:t>核心素養</w:t>
            </w:r>
          </w:p>
        </w:tc>
        <w:tc>
          <w:tcPr>
            <w:tcW w:w="2006" w:type="pct"/>
          </w:tcPr>
          <w:p w:rsidR="0018404B" w:rsidRPr="0089627F" w:rsidRDefault="004F6704" w:rsidP="00045E97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2282" w:type="pct"/>
          </w:tcPr>
          <w:p w:rsidR="0018404B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十二年國民基本教育之核心素養，強調培養以人為本的「終身學習者」，分為三大面向：</w:t>
            </w:r>
          </w:p>
          <w:p w:rsidR="004F6704" w:rsidRPr="0089627F" w:rsidRDefault="00AA46F4" w:rsidP="0000152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「自主行動」</w:t>
            </w:r>
            <w:proofErr w:type="gramStart"/>
            <w:r w:rsidR="004F6704" w:rsidRPr="0089627F">
              <w:rPr>
                <w:rFonts w:ascii="標楷體" w:eastAsia="標楷體" w:hAnsi="標楷體" w:hint="eastAsia"/>
              </w:rPr>
              <w:t>─</w:t>
            </w:r>
            <w:proofErr w:type="gramEnd"/>
            <w:r w:rsidR="004F6704" w:rsidRPr="0089627F">
              <w:rPr>
                <w:rFonts w:ascii="標楷體" w:eastAsia="標楷體" w:hAnsi="標楷體" w:hint="eastAsia"/>
              </w:rPr>
              <w:t>強調個人為學習的主體，學習者應能選擇適當學習方式，進行系統思考以解決問題，並具備創造力與行動力。學習者在社會情境中，能自我管理，並採取適切行動，提升身心素質，裨益自我精進。</w:t>
            </w:r>
          </w:p>
          <w:p w:rsidR="004F6704" w:rsidRPr="0089627F" w:rsidRDefault="00AA46F4" w:rsidP="0000152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「溝通互動」</w:t>
            </w:r>
            <w:proofErr w:type="gramStart"/>
            <w:r w:rsidR="004F6704" w:rsidRPr="0089627F">
              <w:rPr>
                <w:rFonts w:ascii="標楷體" w:eastAsia="標楷體" w:hAnsi="標楷體" w:hint="eastAsia"/>
              </w:rPr>
              <w:t>─</w:t>
            </w:r>
            <w:proofErr w:type="gramEnd"/>
            <w:r w:rsidR="004F6704" w:rsidRPr="0089627F">
              <w:rPr>
                <w:rFonts w:ascii="標楷體" w:eastAsia="標楷體" w:hAnsi="標楷體" w:hint="eastAsia"/>
              </w:rPr>
              <w:t>強調學習者應能廣泛運用各種工具，有效與他人及環境互動。這些工具包括物質工具和社會文化工具，前者如人造物（教具、學習工具、文具、玩具、載具等）、科技（含輔助科技）與資訊等，後者如語言（口語、手語）、文字及數學符號等。工具不是被動的媒介，而是人我與</w:t>
            </w:r>
            <w:proofErr w:type="gramStart"/>
            <w:r w:rsidR="004F6704" w:rsidRPr="0089627F">
              <w:rPr>
                <w:rFonts w:ascii="標楷體" w:eastAsia="標楷體" w:hAnsi="標楷體" w:hint="eastAsia"/>
              </w:rPr>
              <w:t>環境間正向</w:t>
            </w:r>
            <w:proofErr w:type="gramEnd"/>
            <w:r w:rsidR="004F6704" w:rsidRPr="0089627F">
              <w:rPr>
                <w:rFonts w:ascii="標楷體" w:eastAsia="標楷體" w:hAnsi="標楷體" w:hint="eastAsia"/>
              </w:rPr>
              <w:t>互動的管道。</w:t>
            </w:r>
            <w:proofErr w:type="gramStart"/>
            <w:r w:rsidR="004F6704" w:rsidRPr="0089627F">
              <w:rPr>
                <w:rFonts w:ascii="標楷體" w:eastAsia="標楷體" w:hAnsi="標楷體" w:hint="eastAsia"/>
              </w:rPr>
              <w:t>此外，</w:t>
            </w:r>
            <w:proofErr w:type="gramEnd"/>
            <w:r w:rsidR="004F6704" w:rsidRPr="0089627F">
              <w:rPr>
                <w:rFonts w:ascii="標楷體" w:eastAsia="標楷體" w:hAnsi="標楷體" w:hint="eastAsia"/>
              </w:rPr>
              <w:t>藝術也是重要的溝通工具，國民應具備藝術涵養與生活美感，並善用這些工具。</w:t>
            </w:r>
          </w:p>
          <w:p w:rsidR="004F6704" w:rsidRPr="0089627F" w:rsidRDefault="00AA46F4" w:rsidP="0000152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「社會參與」</w:t>
            </w:r>
            <w:proofErr w:type="gramStart"/>
            <w:r w:rsidR="004F6704" w:rsidRPr="0089627F">
              <w:rPr>
                <w:rFonts w:ascii="標楷體" w:eastAsia="標楷體" w:hAnsi="標楷體" w:hint="eastAsia"/>
              </w:rPr>
              <w:t>─</w:t>
            </w:r>
            <w:proofErr w:type="gramEnd"/>
            <w:r w:rsidR="004F6704" w:rsidRPr="0089627F">
              <w:rPr>
                <w:rFonts w:ascii="標楷體" w:eastAsia="標楷體" w:hAnsi="標楷體" w:hint="eastAsia"/>
              </w:rPr>
              <w:t>強調學習者在彼此緊密連結的地球村中，需要學習處理社會的多元性，以參與行動與他人建立適切的合作模</w:t>
            </w:r>
            <w:r w:rsidR="004F6704" w:rsidRPr="0089627F">
              <w:rPr>
                <w:rFonts w:ascii="標楷體" w:eastAsia="標楷體" w:hAnsi="標楷體" w:hint="eastAsia"/>
              </w:rPr>
              <w:lastRenderedPageBreak/>
              <w:t>式與人際關係。每個人都需要以參與方式培養與他人或群體互動的素養，以提升人類整體生活品質。社會參與既是一種社會素養，也是一種公民意識</w:t>
            </w:r>
            <w:r w:rsidR="0018404B" w:rsidRPr="0089627F">
              <w:rPr>
                <w:rFonts w:ascii="標楷體" w:eastAsia="標楷體" w:hAnsi="標楷體" w:hint="eastAsia"/>
              </w:rPr>
              <w:t>。</w:t>
            </w:r>
          </w:p>
          <w:p w:rsidR="004F6704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8404B" w:rsidRPr="0089627F">
              <w:rPr>
                <w:rFonts w:ascii="標楷體" w:eastAsia="標楷體" w:hAnsi="標楷體" w:hint="eastAsia"/>
              </w:rPr>
              <w:t>三大面向再細分為九大項目：「身心素質與自我精進」、「系統思考與解決問題」、「規劃執行與創新應變」、「符號運用與溝通表達」、「科技資訊與媒體素養」、「藝術涵養與美感素養」、「道德實踐與公民意識」、「人際關係與團隊合作」、「多元文化與國際理解」。</w:t>
            </w:r>
          </w:p>
        </w:tc>
      </w:tr>
      <w:tr w:rsidR="00280A5A" w:rsidRPr="0089627F" w:rsidTr="00B4003D">
        <w:trPr>
          <w:trHeight w:val="300"/>
        </w:trPr>
        <w:tc>
          <w:tcPr>
            <w:tcW w:w="712" w:type="pct"/>
            <w:hideMark/>
          </w:tcPr>
          <w:p w:rsidR="00280A5A" w:rsidRPr="00AA46F4" w:rsidRDefault="0089627F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 w:hint="eastAsia"/>
                <w:b/>
              </w:rPr>
              <w:lastRenderedPageBreak/>
              <w:t>肆、</w:t>
            </w:r>
            <w:r w:rsidR="00280A5A" w:rsidRPr="00AA46F4">
              <w:rPr>
                <w:rFonts w:ascii="標楷體" w:eastAsia="標楷體" w:hAnsi="標楷體"/>
                <w:b/>
              </w:rPr>
              <w:t>基本能力</w:t>
            </w:r>
          </w:p>
        </w:tc>
        <w:tc>
          <w:tcPr>
            <w:tcW w:w="2006" w:type="pct"/>
          </w:tcPr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7C3D5B" w:rsidRPr="0089627F">
              <w:rPr>
                <w:rFonts w:ascii="標楷體" w:eastAsia="標楷體" w:hAnsi="標楷體"/>
              </w:rPr>
              <w:t>瞭解自我與發展潛能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="007C3D5B" w:rsidRPr="0089627F">
              <w:rPr>
                <w:rFonts w:ascii="標楷體" w:eastAsia="標楷體" w:hAnsi="標楷體" w:hint="eastAsia"/>
              </w:rPr>
              <w:t>充分瞭解自己的身體、能力、情緒、需求與個性，愛護自我，養成自省、自律的習慣、樂觀進取的態度及良好的品德；並能表現個人特質，積極開發自己的潛能，形成正確的價值觀。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7C3D5B" w:rsidRPr="0089627F">
              <w:rPr>
                <w:rFonts w:ascii="標楷體" w:eastAsia="標楷體" w:hAnsi="標楷體"/>
              </w:rPr>
              <w:t>欣賞、表現與創新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培養感受、想像、鑑賞、審美、表現與創造的能力，具有積極創新的精神，表現自我特質，提升日常生活的品質。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="007C3D5B" w:rsidRPr="0089627F">
              <w:rPr>
                <w:rFonts w:ascii="標楷體" w:eastAsia="標楷體" w:hAnsi="標楷體"/>
              </w:rPr>
              <w:t>生涯規劃與終身學習</w:t>
            </w:r>
          </w:p>
          <w:p w:rsidR="007C3D5B" w:rsidRPr="0089627F" w:rsidRDefault="007C3D5B" w:rsidP="00045E97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t xml:space="preserve">　　積極運用社會資源與個人潛能，使其適性發展，建立人生方向，並因應社會與環境變遷，培養終身學習的能力。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</w:t>
            </w:r>
            <w:r w:rsidR="007C3D5B" w:rsidRPr="0089627F">
              <w:rPr>
                <w:rFonts w:ascii="標楷體" w:eastAsia="標楷體" w:hAnsi="標楷體"/>
              </w:rPr>
              <w:t>表達、溝通與分享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有效利用各種符號</w:t>
            </w:r>
            <w:r w:rsidR="007C3D5B" w:rsidRPr="0089627F">
              <w:rPr>
                <w:rFonts w:ascii="標楷體" w:eastAsia="標楷體" w:hAnsi="標楷體"/>
              </w:rPr>
              <w:t>(</w:t>
            </w:r>
            <w:r w:rsidR="007C3D5B" w:rsidRPr="0089627F">
              <w:rPr>
                <w:rFonts w:ascii="標楷體" w:eastAsia="標楷體" w:hAnsi="標楷體" w:hint="eastAsia"/>
              </w:rPr>
              <w:t>例如語言、文字、聲音、動作、圖像或藝術等</w:t>
            </w:r>
            <w:r w:rsidR="007C3D5B" w:rsidRPr="0089627F">
              <w:rPr>
                <w:rFonts w:ascii="標楷體" w:eastAsia="標楷體" w:hAnsi="標楷體"/>
              </w:rPr>
              <w:t>)</w:t>
            </w:r>
            <w:r w:rsidR="007C3D5B" w:rsidRPr="0089627F">
              <w:rPr>
                <w:rFonts w:ascii="標楷體" w:eastAsia="標楷體" w:hAnsi="標楷體" w:hint="eastAsia"/>
              </w:rPr>
              <w:t>和工具</w:t>
            </w:r>
            <w:r w:rsidR="007C3D5B" w:rsidRPr="0089627F">
              <w:rPr>
                <w:rFonts w:ascii="標楷體" w:eastAsia="標楷體" w:hAnsi="標楷體"/>
              </w:rPr>
              <w:t>(</w:t>
            </w:r>
            <w:r w:rsidR="007C3D5B" w:rsidRPr="0089627F">
              <w:rPr>
                <w:rFonts w:ascii="標楷體" w:eastAsia="標楷體" w:hAnsi="標楷體" w:hint="eastAsia"/>
              </w:rPr>
              <w:t>例如各種媒體、科技等</w:t>
            </w:r>
            <w:r w:rsidR="007C3D5B" w:rsidRPr="0089627F">
              <w:rPr>
                <w:rFonts w:ascii="標楷體" w:eastAsia="標楷體" w:hAnsi="標楷體"/>
              </w:rPr>
              <w:t>)</w:t>
            </w:r>
            <w:r w:rsidR="007C3D5B" w:rsidRPr="0089627F">
              <w:rPr>
                <w:rFonts w:ascii="標楷體" w:eastAsia="標楷體" w:hAnsi="標楷體" w:hint="eastAsia"/>
              </w:rPr>
              <w:t>，表達個人的思想或觀念、情感，善於傾聽與他人溝通，並能與他人分享不同的見解或資訊。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</w:t>
            </w:r>
            <w:r w:rsidR="007C3D5B" w:rsidRPr="0089627F">
              <w:rPr>
                <w:rFonts w:ascii="標楷體" w:eastAsia="標楷體" w:hAnsi="標楷體"/>
              </w:rPr>
              <w:t>尊重、關懷與團隊合作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具有民主素養，包容不同意見，平等對待他人與各族群；尊重生命，積極主動關懷社會、環境與自然，並遵守法治與團體規範，發揮團隊合作的精神。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六、</w:t>
            </w:r>
            <w:r w:rsidR="007C3D5B" w:rsidRPr="0089627F">
              <w:rPr>
                <w:rFonts w:ascii="標楷體" w:eastAsia="標楷體" w:hAnsi="標楷體"/>
              </w:rPr>
              <w:t>文化學習與國際瞭解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認識並尊重不同族群文化，瞭解與欣賞本國及世界各地歷史文化，並體認世界為一整體的地球村，培養相互依賴、互信互助的世界觀。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</w:t>
            </w:r>
            <w:r w:rsidR="007C3D5B" w:rsidRPr="0089627F">
              <w:rPr>
                <w:rFonts w:ascii="標楷體" w:eastAsia="標楷體" w:hAnsi="標楷體"/>
              </w:rPr>
              <w:t>規劃、組織與實踐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具備規劃、組織的能力，且能在日常生活中實踐，增強手腦並用、群策群力的做事方法，與積極服務人群與國家。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八、</w:t>
            </w:r>
            <w:r w:rsidR="007C3D5B" w:rsidRPr="0089627F">
              <w:rPr>
                <w:rFonts w:ascii="標楷體" w:eastAsia="標楷體" w:hAnsi="標楷體"/>
              </w:rPr>
              <w:t>運用科技與資訊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正確、安全和有效地利用科技，蒐集、分析、研判、整合與運用資訊，提升學習效率與生活品質。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九、</w:t>
            </w:r>
            <w:r w:rsidR="007C3D5B" w:rsidRPr="0089627F">
              <w:rPr>
                <w:rFonts w:ascii="標楷體" w:eastAsia="標楷體" w:hAnsi="標楷體"/>
              </w:rPr>
              <w:t>主動探索與研究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激發好奇心及觀察力，主動探索和發現問題，並積極運用所學的知能於生活中。</w:t>
            </w:r>
          </w:p>
          <w:p w:rsidR="007C3D5B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十、</w:t>
            </w:r>
            <w:r w:rsidR="007C3D5B" w:rsidRPr="0089627F">
              <w:rPr>
                <w:rFonts w:ascii="標楷體" w:eastAsia="標楷體" w:hAnsi="標楷體"/>
              </w:rPr>
              <w:t>獨立思考與解決問題</w:t>
            </w:r>
          </w:p>
          <w:p w:rsidR="00280A5A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7C3D5B" w:rsidRPr="0089627F">
              <w:rPr>
                <w:rFonts w:ascii="標楷體" w:eastAsia="標楷體" w:hAnsi="標楷體" w:hint="eastAsia"/>
              </w:rPr>
              <w:t>養成獨立思考及反省的能力與習慣，有系統地研判問題，並能有效解決問題和衝突。</w:t>
            </w:r>
          </w:p>
        </w:tc>
        <w:tc>
          <w:tcPr>
            <w:tcW w:w="2282" w:type="pct"/>
          </w:tcPr>
          <w:p w:rsidR="00280A5A" w:rsidRPr="0089627F" w:rsidRDefault="004F6704" w:rsidP="0000152C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 w:hint="eastAsia"/>
              </w:rPr>
              <w:lastRenderedPageBreak/>
              <w:t>無</w:t>
            </w:r>
          </w:p>
        </w:tc>
      </w:tr>
      <w:tr w:rsidR="00045E97" w:rsidRPr="0089627F" w:rsidTr="00B4003D">
        <w:trPr>
          <w:trHeight w:val="300"/>
        </w:trPr>
        <w:tc>
          <w:tcPr>
            <w:tcW w:w="712" w:type="pct"/>
          </w:tcPr>
          <w:p w:rsidR="00045E97" w:rsidRPr="00AA46F4" w:rsidRDefault="0089627F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 w:hint="eastAsia"/>
                <w:b/>
              </w:rPr>
              <w:lastRenderedPageBreak/>
              <w:t>伍、</w:t>
            </w:r>
            <w:r w:rsidR="00045E97" w:rsidRPr="00AA46F4">
              <w:rPr>
                <w:rFonts w:ascii="標楷體" w:eastAsia="標楷體" w:hAnsi="標楷體" w:hint="eastAsia"/>
                <w:b/>
              </w:rPr>
              <w:t>學習階段</w:t>
            </w:r>
            <w:r w:rsidR="00A323F3" w:rsidRPr="00AA46F4">
              <w:rPr>
                <w:rFonts w:ascii="標楷體" w:eastAsia="標楷體" w:hAnsi="標楷體" w:hint="eastAsia"/>
                <w:b/>
              </w:rPr>
              <w:t>與學習領域</w:t>
            </w:r>
          </w:p>
        </w:tc>
        <w:tc>
          <w:tcPr>
            <w:tcW w:w="2006" w:type="pct"/>
          </w:tcPr>
          <w:p w:rsidR="004F6704" w:rsidRPr="0089627F" w:rsidRDefault="00AA46F4" w:rsidP="00045E9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4F6704" w:rsidRPr="0089627F">
              <w:rPr>
                <w:rFonts w:ascii="標楷體" w:eastAsia="標楷體" w:hAnsi="標楷體" w:hint="eastAsia"/>
              </w:rPr>
              <w:t>九年一貫課程分為國中國小兩個教育階段，分別為國民小學教育六年與國民中學教育三年，依照學習領域可細分</w:t>
            </w:r>
            <w:r w:rsidR="0000152C" w:rsidRPr="0089627F">
              <w:rPr>
                <w:rFonts w:ascii="標楷體" w:eastAsia="標楷體" w:hAnsi="標楷體" w:hint="eastAsia"/>
              </w:rPr>
              <w:t>不同的學習階段：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</w:t>
            </w:r>
            <w:r w:rsidR="00045E97" w:rsidRPr="0089627F">
              <w:rPr>
                <w:rFonts w:ascii="標楷體" w:eastAsia="標楷體" w:hAnsi="標楷體"/>
              </w:rPr>
              <w:t xml:space="preserve">語文學習領域： 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045E97" w:rsidRPr="0089627F">
              <w:rPr>
                <w:rFonts w:ascii="標楷體" w:eastAsia="標楷體" w:hAnsi="標楷體"/>
              </w:rPr>
              <w:t>本國語文：</w:t>
            </w:r>
            <w:r w:rsidR="00045E97" w:rsidRPr="0089627F">
              <w:rPr>
                <w:rFonts w:ascii="標楷體" w:eastAsia="標楷體" w:hAnsi="標楷體" w:hint="eastAsia"/>
              </w:rPr>
              <w:t>分為四</w:t>
            </w:r>
            <w:r w:rsidR="00045E97" w:rsidRPr="0089627F">
              <w:rPr>
                <w:rFonts w:ascii="標楷體" w:eastAsia="標楷體" w:hAnsi="標楷體"/>
              </w:rPr>
              <w:t>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</w:t>
            </w:r>
            <w:r w:rsidR="00045E97" w:rsidRPr="0089627F">
              <w:rPr>
                <w:rFonts w:ascii="標楷體" w:eastAsia="標楷體" w:hAnsi="標楷體"/>
              </w:rPr>
              <w:t>一至</w:t>
            </w:r>
            <w:r w:rsidR="00045E97" w:rsidRPr="0089627F">
              <w:rPr>
                <w:rFonts w:ascii="標楷體" w:eastAsia="標楷體" w:hAnsi="標楷體" w:hint="eastAsia"/>
              </w:rPr>
              <w:t>二</w:t>
            </w:r>
            <w:r w:rsidR="00045E97" w:rsidRPr="0089627F">
              <w:rPr>
                <w:rFonts w:ascii="標楷體" w:eastAsia="標楷體" w:hAnsi="標楷體"/>
              </w:rPr>
              <w:t>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第二階段為三</w:t>
            </w:r>
            <w:r w:rsidR="00045E97" w:rsidRPr="0089627F">
              <w:rPr>
                <w:rFonts w:ascii="標楷體" w:eastAsia="標楷體" w:hAnsi="標楷體"/>
              </w:rPr>
              <w:t>至</w:t>
            </w:r>
            <w:r w:rsidR="00045E97" w:rsidRPr="0089627F">
              <w:rPr>
                <w:rFonts w:ascii="標楷體" w:eastAsia="標楷體" w:hAnsi="標楷體" w:hint="eastAsia"/>
              </w:rPr>
              <w:t>四</w:t>
            </w:r>
            <w:r w:rsidR="00045E97" w:rsidRPr="0089627F">
              <w:rPr>
                <w:rFonts w:ascii="標楷體" w:eastAsia="標楷體" w:hAnsi="標楷體"/>
              </w:rPr>
              <w:t>年級、</w:t>
            </w:r>
            <w:r w:rsidR="00045E97" w:rsidRPr="0089627F">
              <w:rPr>
                <w:rFonts w:ascii="標楷體" w:eastAsia="標楷體" w:hAnsi="標楷體" w:hint="eastAsia"/>
              </w:rPr>
              <w:t>第三階段為五</w:t>
            </w:r>
            <w:r w:rsidR="00045E97" w:rsidRPr="0089627F">
              <w:rPr>
                <w:rFonts w:ascii="標楷體" w:eastAsia="標楷體" w:hAnsi="標楷體"/>
              </w:rPr>
              <w:t>至</w:t>
            </w:r>
            <w:r w:rsidR="00045E97" w:rsidRPr="0089627F">
              <w:rPr>
                <w:rFonts w:ascii="標楷體" w:eastAsia="標楷體" w:hAnsi="標楷體" w:hint="eastAsia"/>
              </w:rPr>
              <w:t>六</w:t>
            </w:r>
            <w:r w:rsidR="00045E97" w:rsidRPr="0089627F">
              <w:rPr>
                <w:rFonts w:ascii="標楷體" w:eastAsia="標楷體" w:hAnsi="標楷體"/>
              </w:rPr>
              <w:t>年級</w:t>
            </w:r>
            <w:r w:rsidR="00045E97" w:rsidRPr="0089627F">
              <w:rPr>
                <w:rFonts w:ascii="標楷體" w:eastAsia="標楷體" w:hAnsi="標楷體" w:hint="eastAsia"/>
              </w:rPr>
              <w:t>、第四</w:t>
            </w:r>
            <w:r w:rsidR="00045E97" w:rsidRPr="0089627F">
              <w:rPr>
                <w:rFonts w:ascii="標楷體" w:eastAsia="標楷體" w:hAnsi="標楷體" w:hint="eastAsia"/>
              </w:rPr>
              <w:lastRenderedPageBreak/>
              <w:t>階段為七至九年級</w:t>
            </w:r>
            <w:r w:rsidR="00045E97" w:rsidRPr="0089627F">
              <w:rPr>
                <w:rFonts w:ascii="標楷體" w:eastAsia="標楷體" w:hAnsi="標楷體"/>
              </w:rPr>
              <w:t>。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="00045E97" w:rsidRPr="0089627F">
              <w:rPr>
                <w:rFonts w:ascii="標楷體" w:eastAsia="標楷體" w:hAnsi="標楷體"/>
              </w:rPr>
              <w:t>英語：</w:t>
            </w:r>
            <w:r w:rsidR="00045E97" w:rsidRPr="0089627F">
              <w:rPr>
                <w:rFonts w:ascii="標楷體" w:eastAsia="標楷體" w:hAnsi="標楷體" w:hint="eastAsia"/>
              </w:rPr>
              <w:t>分為</w:t>
            </w:r>
            <w:r w:rsidR="00045E97" w:rsidRPr="0089627F">
              <w:rPr>
                <w:rFonts w:ascii="標楷體" w:eastAsia="標楷體" w:hAnsi="標楷體"/>
              </w:rPr>
              <w:t>兩階段，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第一階段為三</w:t>
            </w:r>
            <w:r w:rsidR="00045E97" w:rsidRPr="0089627F">
              <w:rPr>
                <w:rFonts w:ascii="標楷體" w:eastAsia="標楷體" w:hAnsi="標楷體"/>
              </w:rPr>
              <w:t>至六年級、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</w:t>
            </w:r>
            <w:r w:rsidR="00045E97" w:rsidRPr="0089627F">
              <w:rPr>
                <w:rFonts w:ascii="標楷體" w:eastAsia="標楷體" w:hAnsi="標楷體"/>
              </w:rPr>
              <w:t>七至九年級。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045E97" w:rsidRPr="0089627F">
              <w:rPr>
                <w:rFonts w:ascii="標楷體" w:eastAsia="標楷體" w:hAnsi="標楷體"/>
              </w:rPr>
              <w:t>健康與體育學習領域：</w:t>
            </w:r>
            <w:r w:rsidR="00045E97" w:rsidRPr="0089627F">
              <w:rPr>
                <w:rFonts w:ascii="標楷體" w:eastAsia="標楷體" w:hAnsi="標楷體" w:hint="eastAsia"/>
              </w:rPr>
              <w:t>分為</w:t>
            </w:r>
            <w:proofErr w:type="gramStart"/>
            <w:r w:rsidR="00045E97" w:rsidRPr="0089627F">
              <w:rPr>
                <w:rFonts w:ascii="標楷體" w:eastAsia="標楷體" w:hAnsi="標楷體"/>
              </w:rPr>
              <w:t>三</w:t>
            </w:r>
            <w:proofErr w:type="gramEnd"/>
            <w:r w:rsidR="00045E97" w:rsidRPr="0089627F">
              <w:rPr>
                <w:rFonts w:ascii="標楷體" w:eastAsia="標楷體" w:hAnsi="標楷體"/>
              </w:rPr>
              <w:t>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</w:t>
            </w:r>
            <w:r w:rsidR="00045E97" w:rsidRPr="0089627F">
              <w:rPr>
                <w:rFonts w:ascii="標楷體" w:eastAsia="標楷體" w:hAnsi="標楷體"/>
              </w:rPr>
              <w:t>一至三年級、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</w:t>
            </w:r>
            <w:r w:rsidR="00045E97" w:rsidRPr="0089627F">
              <w:rPr>
                <w:rFonts w:ascii="標楷體" w:eastAsia="標楷體" w:hAnsi="標楷體"/>
              </w:rPr>
              <w:t>四至六年級、</w:t>
            </w:r>
            <w:r w:rsidR="00045E97" w:rsidRPr="0089627F">
              <w:rPr>
                <w:rFonts w:ascii="標楷體" w:eastAsia="標楷體" w:hAnsi="標楷體" w:hint="eastAsia"/>
              </w:rPr>
              <w:t>第三階段為</w:t>
            </w:r>
            <w:r w:rsidR="00045E97" w:rsidRPr="0089627F">
              <w:rPr>
                <w:rFonts w:ascii="標楷體" w:eastAsia="標楷體" w:hAnsi="標楷體"/>
              </w:rPr>
              <w:t>七至九年級。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="00045E97" w:rsidRPr="0089627F">
              <w:rPr>
                <w:rFonts w:ascii="標楷體" w:eastAsia="標楷體" w:hAnsi="標楷體"/>
              </w:rPr>
              <w:t>數學學習領域：</w:t>
            </w:r>
            <w:r w:rsidR="00045E97" w:rsidRPr="0089627F">
              <w:rPr>
                <w:rFonts w:ascii="標楷體" w:eastAsia="標楷體" w:hAnsi="標楷體" w:hint="eastAsia"/>
              </w:rPr>
              <w:t>分為四</w:t>
            </w:r>
            <w:r w:rsidR="00045E97" w:rsidRPr="0089627F">
              <w:rPr>
                <w:rFonts w:ascii="標楷體" w:eastAsia="標楷體" w:hAnsi="標楷體"/>
              </w:rPr>
              <w:t>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</w:t>
            </w:r>
            <w:r w:rsidR="00045E97" w:rsidRPr="0089627F">
              <w:rPr>
                <w:rFonts w:ascii="標楷體" w:eastAsia="標楷體" w:hAnsi="標楷體"/>
              </w:rPr>
              <w:t>一至</w:t>
            </w:r>
            <w:r w:rsidR="00045E97" w:rsidRPr="0089627F">
              <w:rPr>
                <w:rFonts w:ascii="標楷體" w:eastAsia="標楷體" w:hAnsi="標楷體" w:hint="eastAsia"/>
              </w:rPr>
              <w:t>二</w:t>
            </w:r>
            <w:r w:rsidR="00045E97" w:rsidRPr="0089627F">
              <w:rPr>
                <w:rFonts w:ascii="標楷體" w:eastAsia="標楷體" w:hAnsi="標楷體"/>
              </w:rPr>
              <w:t>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第二階段為三</w:t>
            </w:r>
            <w:r w:rsidR="00045E97" w:rsidRPr="0089627F">
              <w:rPr>
                <w:rFonts w:ascii="標楷體" w:eastAsia="標楷體" w:hAnsi="標楷體"/>
              </w:rPr>
              <w:t>至</w:t>
            </w:r>
            <w:r w:rsidR="00045E97" w:rsidRPr="0089627F">
              <w:rPr>
                <w:rFonts w:ascii="標楷體" w:eastAsia="標楷體" w:hAnsi="標楷體" w:hint="eastAsia"/>
              </w:rPr>
              <w:t>四</w:t>
            </w:r>
            <w:r w:rsidR="00045E97" w:rsidRPr="0089627F">
              <w:rPr>
                <w:rFonts w:ascii="標楷體" w:eastAsia="標楷體" w:hAnsi="標楷體"/>
              </w:rPr>
              <w:t>級、</w:t>
            </w:r>
            <w:r w:rsidR="00045E97" w:rsidRPr="0089627F">
              <w:rPr>
                <w:rFonts w:ascii="標楷體" w:eastAsia="標楷體" w:hAnsi="標楷體" w:hint="eastAsia"/>
              </w:rPr>
              <w:t>第三階段為五至六</w:t>
            </w:r>
            <w:r w:rsidR="00045E97" w:rsidRPr="0089627F">
              <w:rPr>
                <w:rFonts w:ascii="標楷體" w:eastAsia="標楷體" w:hAnsi="標楷體"/>
              </w:rPr>
              <w:t>年級</w:t>
            </w:r>
            <w:r w:rsidR="00045E97" w:rsidRPr="0089627F">
              <w:rPr>
                <w:rFonts w:ascii="標楷體" w:eastAsia="標楷體" w:hAnsi="標楷體" w:hint="eastAsia"/>
              </w:rPr>
              <w:t>、第四階段為七至九年級</w:t>
            </w:r>
            <w:r w:rsidR="00045E97" w:rsidRPr="0089627F">
              <w:rPr>
                <w:rFonts w:ascii="標楷體" w:eastAsia="標楷體" w:hAnsi="標楷體"/>
              </w:rPr>
              <w:t>。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</w:t>
            </w:r>
            <w:r w:rsidR="00045E97" w:rsidRPr="0089627F">
              <w:rPr>
                <w:rFonts w:ascii="標楷體" w:eastAsia="標楷體" w:hAnsi="標楷體"/>
              </w:rPr>
              <w:t>社會學習領域：</w:t>
            </w:r>
            <w:r w:rsidR="00045E97" w:rsidRPr="0089627F">
              <w:rPr>
                <w:rFonts w:ascii="標楷體" w:eastAsia="標楷體" w:hAnsi="標楷體" w:hint="eastAsia"/>
              </w:rPr>
              <w:t>分為</w:t>
            </w:r>
            <w:r w:rsidR="00045E97" w:rsidRPr="0089627F">
              <w:rPr>
                <w:rFonts w:ascii="標楷體" w:eastAsia="標楷體" w:hAnsi="標楷體"/>
              </w:rPr>
              <w:t>四階段，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</w:t>
            </w:r>
            <w:r w:rsidR="00045E97" w:rsidRPr="0089627F">
              <w:rPr>
                <w:rFonts w:ascii="標楷體" w:eastAsia="標楷體" w:hAnsi="標楷體"/>
              </w:rPr>
              <w:t>一至二年級、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</w:t>
            </w:r>
            <w:r w:rsidR="00045E97" w:rsidRPr="0089627F">
              <w:rPr>
                <w:rFonts w:ascii="標楷體" w:eastAsia="標楷體" w:hAnsi="標楷體"/>
              </w:rPr>
              <w:t>三至四年級、</w:t>
            </w:r>
            <w:r w:rsidR="00045E97" w:rsidRPr="0089627F">
              <w:rPr>
                <w:rFonts w:ascii="標楷體" w:eastAsia="標楷體" w:hAnsi="標楷體" w:hint="eastAsia"/>
              </w:rPr>
              <w:t>第三階段為</w:t>
            </w:r>
            <w:r w:rsidR="00045E97" w:rsidRPr="0089627F">
              <w:rPr>
                <w:rFonts w:ascii="標楷體" w:eastAsia="標楷體" w:hAnsi="標楷體"/>
              </w:rPr>
              <w:t>五至六年級、</w:t>
            </w:r>
            <w:r w:rsidR="00045E97" w:rsidRPr="0089627F">
              <w:rPr>
                <w:rFonts w:ascii="標楷體" w:eastAsia="標楷體" w:hAnsi="標楷體" w:hint="eastAsia"/>
              </w:rPr>
              <w:t>第四階段為</w:t>
            </w:r>
            <w:r w:rsidR="00045E97" w:rsidRPr="0089627F">
              <w:rPr>
                <w:rFonts w:ascii="標楷體" w:eastAsia="標楷體" w:hAnsi="標楷體"/>
              </w:rPr>
              <w:t xml:space="preserve">七至九年級。 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</w:t>
            </w:r>
            <w:r w:rsidR="00045E97" w:rsidRPr="0089627F">
              <w:rPr>
                <w:rFonts w:ascii="標楷體" w:eastAsia="標楷體" w:hAnsi="標楷體"/>
              </w:rPr>
              <w:t>藝術與人文學習領域：</w:t>
            </w:r>
            <w:r w:rsidR="00045E97" w:rsidRPr="0089627F">
              <w:rPr>
                <w:rFonts w:ascii="標楷體" w:eastAsia="標楷體" w:hAnsi="標楷體" w:hint="eastAsia"/>
              </w:rPr>
              <w:t>分為</w:t>
            </w:r>
            <w:r w:rsidR="00045E97" w:rsidRPr="0089627F">
              <w:rPr>
                <w:rFonts w:ascii="標楷體" w:eastAsia="標楷體" w:hAnsi="標楷體"/>
              </w:rPr>
              <w:t>四階段，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</w:t>
            </w:r>
            <w:r w:rsidR="00045E97" w:rsidRPr="0089627F">
              <w:rPr>
                <w:rFonts w:ascii="標楷體" w:eastAsia="標楷體" w:hAnsi="標楷體"/>
              </w:rPr>
              <w:t>一至二年級、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</w:t>
            </w:r>
            <w:r w:rsidR="00045E97" w:rsidRPr="0089627F">
              <w:rPr>
                <w:rFonts w:ascii="標楷體" w:eastAsia="標楷體" w:hAnsi="標楷體"/>
              </w:rPr>
              <w:t>三至四年級、</w:t>
            </w:r>
            <w:r w:rsidR="00045E97" w:rsidRPr="0089627F">
              <w:rPr>
                <w:rFonts w:ascii="標楷體" w:eastAsia="標楷體" w:hAnsi="標楷體" w:hint="eastAsia"/>
              </w:rPr>
              <w:t>第三階段為</w:t>
            </w:r>
            <w:r w:rsidR="00045E97" w:rsidRPr="0089627F">
              <w:rPr>
                <w:rFonts w:ascii="標楷體" w:eastAsia="標楷體" w:hAnsi="標楷體"/>
              </w:rPr>
              <w:t>五至六年級、</w:t>
            </w:r>
            <w:r w:rsidR="00045E97" w:rsidRPr="0089627F">
              <w:rPr>
                <w:rFonts w:ascii="標楷體" w:eastAsia="標楷體" w:hAnsi="標楷體" w:hint="eastAsia"/>
              </w:rPr>
              <w:t>第四階段為</w:t>
            </w:r>
            <w:r w:rsidR="00045E97" w:rsidRPr="0089627F">
              <w:rPr>
                <w:rFonts w:ascii="標楷體" w:eastAsia="標楷體" w:hAnsi="標楷體"/>
              </w:rPr>
              <w:t>七至九年級。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六、</w:t>
            </w:r>
            <w:r w:rsidR="00045E97" w:rsidRPr="0089627F">
              <w:rPr>
                <w:rFonts w:ascii="標楷體" w:eastAsia="標楷體" w:hAnsi="標楷體"/>
              </w:rPr>
              <w:t>自然與</w:t>
            </w:r>
            <w:r w:rsidR="00045E97" w:rsidRPr="0089627F">
              <w:rPr>
                <w:rFonts w:ascii="標楷體" w:eastAsia="標楷體" w:hAnsi="標楷體" w:hint="eastAsia"/>
              </w:rPr>
              <w:t>生活</w:t>
            </w:r>
            <w:r w:rsidR="00045E97" w:rsidRPr="0089627F">
              <w:rPr>
                <w:rFonts w:ascii="標楷體" w:eastAsia="標楷體" w:hAnsi="標楷體"/>
              </w:rPr>
              <w:t>科技學習領域：</w:t>
            </w:r>
            <w:r w:rsidR="00045E97" w:rsidRPr="0089627F">
              <w:rPr>
                <w:rFonts w:ascii="標楷體" w:eastAsia="標楷體" w:hAnsi="標楷體" w:hint="eastAsia"/>
              </w:rPr>
              <w:t>分為</w:t>
            </w:r>
            <w:r w:rsidR="00045E97" w:rsidRPr="0089627F">
              <w:rPr>
                <w:rFonts w:ascii="標楷體" w:eastAsia="標楷體" w:hAnsi="標楷體"/>
              </w:rPr>
              <w:t>四階段，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</w:t>
            </w:r>
            <w:r w:rsidR="00045E97" w:rsidRPr="0089627F">
              <w:rPr>
                <w:rFonts w:ascii="標楷體" w:eastAsia="標楷體" w:hAnsi="標楷體"/>
              </w:rPr>
              <w:t>一至二年級、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</w:t>
            </w:r>
            <w:r w:rsidR="00045E97" w:rsidRPr="0089627F">
              <w:rPr>
                <w:rFonts w:ascii="標楷體" w:eastAsia="標楷體" w:hAnsi="標楷體"/>
              </w:rPr>
              <w:t>三至四年級、</w:t>
            </w:r>
            <w:r w:rsidR="00045E97" w:rsidRPr="0089627F">
              <w:rPr>
                <w:rFonts w:ascii="標楷體" w:eastAsia="標楷體" w:hAnsi="標楷體" w:hint="eastAsia"/>
              </w:rPr>
              <w:t>第三階段為</w:t>
            </w:r>
            <w:r w:rsidR="00045E97" w:rsidRPr="0089627F">
              <w:rPr>
                <w:rFonts w:ascii="標楷體" w:eastAsia="標楷體" w:hAnsi="標楷體"/>
              </w:rPr>
              <w:t>五至六年級、</w:t>
            </w:r>
            <w:r w:rsidR="00045E97" w:rsidRPr="0089627F">
              <w:rPr>
                <w:rFonts w:ascii="標楷體" w:eastAsia="標楷體" w:hAnsi="標楷體" w:hint="eastAsia"/>
              </w:rPr>
              <w:t>第四階段為</w:t>
            </w:r>
            <w:r w:rsidR="00045E97" w:rsidRPr="0089627F">
              <w:rPr>
                <w:rFonts w:ascii="標楷體" w:eastAsia="標楷體" w:hAnsi="標楷體"/>
              </w:rPr>
              <w:t>七至九年級。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</w:t>
            </w:r>
            <w:r w:rsidR="00045E97" w:rsidRPr="0089627F">
              <w:rPr>
                <w:rFonts w:ascii="標楷體" w:eastAsia="標楷體" w:hAnsi="標楷體"/>
              </w:rPr>
              <w:t>綜合活動學習領域：</w:t>
            </w:r>
            <w:r w:rsidR="00045E97" w:rsidRPr="0089627F">
              <w:rPr>
                <w:rFonts w:ascii="標楷體" w:eastAsia="標楷體" w:hAnsi="標楷體" w:hint="eastAsia"/>
              </w:rPr>
              <w:t>分為</w:t>
            </w:r>
            <w:r w:rsidR="00045E97" w:rsidRPr="0089627F">
              <w:rPr>
                <w:rFonts w:ascii="標楷體" w:eastAsia="標楷體" w:hAnsi="標楷體"/>
              </w:rPr>
              <w:t>四階段，</w:t>
            </w:r>
            <w:r w:rsidR="00045E97" w:rsidRPr="0089627F">
              <w:rPr>
                <w:rFonts w:ascii="標楷體" w:eastAsia="標楷體" w:hAnsi="標楷體" w:hint="eastAsia"/>
              </w:rPr>
              <w:t>第一階段為</w:t>
            </w:r>
            <w:r w:rsidR="00045E97" w:rsidRPr="0089627F">
              <w:rPr>
                <w:rFonts w:ascii="標楷體" w:eastAsia="標楷體" w:hAnsi="標楷體"/>
              </w:rPr>
              <w:t>一至二年級、</w:t>
            </w:r>
            <w:r w:rsidR="00045E97" w:rsidRPr="0089627F">
              <w:rPr>
                <w:rFonts w:ascii="標楷體" w:eastAsia="標楷體" w:hAnsi="標楷體" w:hint="eastAsia"/>
              </w:rPr>
              <w:t>第二階段為</w:t>
            </w:r>
            <w:r w:rsidR="00045E97" w:rsidRPr="0089627F">
              <w:rPr>
                <w:rFonts w:ascii="標楷體" w:eastAsia="標楷體" w:hAnsi="標楷體"/>
              </w:rPr>
              <w:t>三至四年級、</w:t>
            </w:r>
            <w:r w:rsidR="00045E97" w:rsidRPr="0089627F">
              <w:rPr>
                <w:rFonts w:ascii="標楷體" w:eastAsia="標楷體" w:hAnsi="標楷體" w:hint="eastAsia"/>
              </w:rPr>
              <w:t>第三階段為</w:t>
            </w:r>
            <w:r w:rsidR="00045E97" w:rsidRPr="0089627F">
              <w:rPr>
                <w:rFonts w:ascii="標楷體" w:eastAsia="標楷體" w:hAnsi="標楷體"/>
              </w:rPr>
              <w:t>五至六年級、</w:t>
            </w:r>
            <w:r w:rsidR="00045E97" w:rsidRPr="0089627F">
              <w:rPr>
                <w:rFonts w:ascii="標楷體" w:eastAsia="標楷體" w:hAnsi="標楷體" w:hint="eastAsia"/>
              </w:rPr>
              <w:t>第四階段為</w:t>
            </w:r>
            <w:r w:rsidR="00045E97" w:rsidRPr="0089627F">
              <w:rPr>
                <w:rFonts w:ascii="標楷體" w:eastAsia="標楷體" w:hAnsi="標楷體"/>
              </w:rPr>
              <w:t>七至九年級。</w:t>
            </w:r>
          </w:p>
          <w:p w:rsidR="00045E97" w:rsidRPr="0089627F" w:rsidRDefault="00AA46F4" w:rsidP="00AA46F4">
            <w:pPr>
              <w:ind w:left="480" w:hangingChars="200" w:hanging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八、</w:t>
            </w:r>
            <w:r w:rsidR="00045E97" w:rsidRPr="0089627F">
              <w:rPr>
                <w:rFonts w:ascii="標楷體" w:eastAsia="標楷體" w:hAnsi="標楷體"/>
              </w:rPr>
              <w:t>生活課程：一至二年級社會、藝術與人文、自然與</w:t>
            </w:r>
            <w:r w:rsidR="00045E97" w:rsidRPr="0089627F">
              <w:rPr>
                <w:rFonts w:ascii="標楷體" w:eastAsia="標楷體" w:hAnsi="標楷體" w:hint="eastAsia"/>
              </w:rPr>
              <w:t>生活</w:t>
            </w:r>
            <w:r w:rsidR="00045E97" w:rsidRPr="0089627F">
              <w:rPr>
                <w:rFonts w:ascii="標楷體" w:eastAsia="標楷體" w:hAnsi="標楷體"/>
              </w:rPr>
              <w:t>科技學習領域</w:t>
            </w:r>
            <w:r w:rsidR="00045E97" w:rsidRPr="0089627F">
              <w:rPr>
                <w:rFonts w:ascii="標楷體" w:eastAsia="標楷體" w:hAnsi="標楷體" w:hint="eastAsia"/>
              </w:rPr>
              <w:t>統合為生活課程</w:t>
            </w:r>
            <w:r w:rsidR="00045E97" w:rsidRPr="0089627F">
              <w:rPr>
                <w:rFonts w:ascii="標楷體" w:eastAsia="標楷體" w:hAnsi="標楷體"/>
              </w:rPr>
              <w:t>。</w:t>
            </w:r>
          </w:p>
        </w:tc>
        <w:tc>
          <w:tcPr>
            <w:tcW w:w="2282" w:type="pct"/>
          </w:tcPr>
          <w:p w:rsidR="00045E97" w:rsidRPr="0089627F" w:rsidRDefault="00AA46F4" w:rsidP="0000152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</w:t>
            </w:r>
            <w:r w:rsidR="00045E97" w:rsidRPr="0089627F">
              <w:rPr>
                <w:rFonts w:ascii="標楷體" w:eastAsia="標楷體" w:hAnsi="標楷體" w:hint="eastAsia"/>
              </w:rPr>
              <w:t>十二年國民基本教育依學制劃分為三個教育階段，分別為國民小學教育六年、國民中學教育三年、高級中等學校教育三年。再依各教育階段學生之身心發展狀況，區分如下五個學習階段：國民小學一、二年級為第一學習階段，國民小學三、四年級為第二學習階段，國民小學五、六年級為第三學習階段，國民中學七、八、九年級為第四學習階段，高級中等學校十、十一、十二年級</w:t>
            </w:r>
            <w:r w:rsidR="00045E97" w:rsidRPr="0089627F">
              <w:rPr>
                <w:rFonts w:ascii="標楷體" w:eastAsia="標楷體" w:hAnsi="標楷體" w:hint="eastAsia"/>
              </w:rPr>
              <w:lastRenderedPageBreak/>
              <w:t>為第五學習階段。</w:t>
            </w:r>
          </w:p>
          <w:p w:rsidR="0000152C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0152C" w:rsidRPr="0089627F">
              <w:rPr>
                <w:rFonts w:ascii="標楷體" w:eastAsia="標楷體" w:hAnsi="標楷體" w:hint="eastAsia"/>
              </w:rPr>
              <w:t>十二年國民基本教育課程依據全人教育之理念，配合知識結構與屬性、社會變遷與知識創新及學習心理之連續發展原則，將學習範疇劃分為八大領域，提供學生基礎、寬廣且關聯的學習內涵，獲得較為統整的學習經驗，以培養具備現代公民所需之核心素養與終身學習的能力。</w:t>
            </w:r>
          </w:p>
          <w:p w:rsidR="0000152C" w:rsidRPr="0089627F" w:rsidRDefault="00AA46F4" w:rsidP="000015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00152C" w:rsidRPr="0089627F">
              <w:rPr>
                <w:rFonts w:ascii="標楷體" w:eastAsia="標楷體" w:hAnsi="標楷體" w:hint="eastAsia"/>
              </w:rPr>
              <w:t>部分領域依其知識內涵與屬性包含若干科目，惟仍需重視領域學習內涵。國民小學階段，以領域教學為原則；國民中學階段，在領域課程架構下，得依學校實際條件，彈性採取分科或領域教學，並透過適當的課程設計與教學安排，強化領域課程統整與學生學習應用；高級中等學校教育階段，在領域課程架構下，以分科教學為原則，並透過跨領域</w:t>
            </w:r>
            <w:r w:rsidR="0000152C" w:rsidRPr="0089627F">
              <w:rPr>
                <w:rFonts w:ascii="標楷體" w:eastAsia="標楷體" w:hAnsi="標楷體"/>
              </w:rPr>
              <w:t>/</w:t>
            </w:r>
            <w:r w:rsidR="0000152C" w:rsidRPr="0089627F">
              <w:rPr>
                <w:rFonts w:ascii="標楷體" w:eastAsia="標楷體" w:hAnsi="標楷體" w:hint="eastAsia"/>
              </w:rPr>
              <w:t>科目專題、實作</w:t>
            </w:r>
            <w:r w:rsidR="0000152C" w:rsidRPr="0089627F">
              <w:rPr>
                <w:rFonts w:ascii="標楷體" w:eastAsia="標楷體" w:hAnsi="標楷體"/>
              </w:rPr>
              <w:t>/</w:t>
            </w:r>
            <w:r w:rsidR="0000152C" w:rsidRPr="0089627F">
              <w:rPr>
                <w:rFonts w:ascii="標楷體" w:eastAsia="標楷體" w:hAnsi="標楷體" w:hint="eastAsia"/>
              </w:rPr>
              <w:t>實驗課程或探索體驗等課程，強化跨領域或跨科的課程統整與應用。</w:t>
            </w:r>
          </w:p>
        </w:tc>
      </w:tr>
      <w:tr w:rsidR="0000152C" w:rsidRPr="0089627F" w:rsidTr="00B4003D">
        <w:trPr>
          <w:trHeight w:val="7941"/>
        </w:trPr>
        <w:tc>
          <w:tcPr>
            <w:tcW w:w="712" w:type="pct"/>
          </w:tcPr>
          <w:p w:rsidR="0000152C" w:rsidRPr="00AA46F4" w:rsidRDefault="0089627F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 w:hint="eastAsia"/>
                <w:b/>
              </w:rPr>
              <w:lastRenderedPageBreak/>
              <w:t>陸、</w:t>
            </w:r>
            <w:r w:rsidR="0000152C" w:rsidRPr="00AA46F4">
              <w:rPr>
                <w:rFonts w:ascii="標楷體" w:eastAsia="標楷體" w:hAnsi="標楷體" w:hint="eastAsia"/>
                <w:b/>
              </w:rPr>
              <w:t>課程架構</w:t>
            </w:r>
          </w:p>
        </w:tc>
        <w:tc>
          <w:tcPr>
            <w:tcW w:w="2006" w:type="pct"/>
          </w:tcPr>
          <w:p w:rsidR="0000152C" w:rsidRPr="0089627F" w:rsidRDefault="00DA14BA" w:rsidP="00045E97">
            <w:pPr>
              <w:rPr>
                <w:rFonts w:ascii="標楷體" w:eastAsia="標楷體" w:hAnsi="標楷體"/>
                <w:color w:val="000000"/>
              </w:rPr>
            </w:pPr>
            <w:r w:rsidRPr="0089627F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4AC1839A" wp14:editId="7CE280E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215900</wp:posOffset>
                  </wp:positionV>
                  <wp:extent cx="3691890" cy="3717925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9" t="26387" r="42170" b="22431"/>
                          <a:stretch/>
                        </pic:blipFill>
                        <pic:spPr bwMode="auto">
                          <a:xfrm>
                            <a:off x="0" y="0"/>
                            <a:ext cx="3691890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2" w:type="pct"/>
          </w:tcPr>
          <w:p w:rsidR="0000152C" w:rsidRPr="0089627F" w:rsidRDefault="0000152C" w:rsidP="00045E97">
            <w:pPr>
              <w:rPr>
                <w:rFonts w:ascii="標楷體" w:eastAsia="標楷體" w:hAnsi="標楷體"/>
              </w:rPr>
            </w:pPr>
            <w:r w:rsidRPr="0089627F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18776B6B" wp14:editId="3860B160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146685</wp:posOffset>
                  </wp:positionV>
                  <wp:extent cx="4235450" cy="464947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3" t="18735" r="43910" b="10948"/>
                          <a:stretch/>
                        </pic:blipFill>
                        <pic:spPr bwMode="auto">
                          <a:xfrm>
                            <a:off x="0" y="0"/>
                            <a:ext cx="4235450" cy="4649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0A5A" w:rsidRPr="0089627F" w:rsidTr="00B4003D">
        <w:trPr>
          <w:trHeight w:val="300"/>
        </w:trPr>
        <w:tc>
          <w:tcPr>
            <w:tcW w:w="712" w:type="pct"/>
            <w:hideMark/>
          </w:tcPr>
          <w:p w:rsidR="00280A5A" w:rsidRPr="00AA46F4" w:rsidRDefault="0089627F" w:rsidP="00045E97">
            <w:pPr>
              <w:rPr>
                <w:rFonts w:ascii="標楷體" w:eastAsia="標楷體" w:hAnsi="標楷體"/>
                <w:b/>
              </w:rPr>
            </w:pPr>
            <w:proofErr w:type="gramStart"/>
            <w:r w:rsidRPr="00AA46F4">
              <w:rPr>
                <w:rFonts w:ascii="標楷體" w:eastAsia="標楷體" w:hAnsi="標楷體" w:hint="eastAsia"/>
                <w:b/>
              </w:rPr>
              <w:t>柒</w:t>
            </w:r>
            <w:proofErr w:type="gramEnd"/>
            <w:r w:rsidRPr="00AA46F4">
              <w:rPr>
                <w:rFonts w:ascii="標楷體" w:eastAsia="標楷體" w:hAnsi="標楷體" w:hint="eastAsia"/>
                <w:b/>
              </w:rPr>
              <w:t>、</w:t>
            </w:r>
            <w:r w:rsidR="00280A5A" w:rsidRPr="00AA46F4">
              <w:rPr>
                <w:rFonts w:ascii="標楷體" w:eastAsia="標楷體" w:hAnsi="標楷體"/>
                <w:b/>
              </w:rPr>
              <w:t>教學時間</w:t>
            </w:r>
          </w:p>
        </w:tc>
        <w:tc>
          <w:tcPr>
            <w:tcW w:w="2006" w:type="pct"/>
          </w:tcPr>
          <w:p w:rsidR="00280A5A" w:rsidRPr="0089627F" w:rsidRDefault="00AA46F4" w:rsidP="00045E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每節上課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40-45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分鐘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(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國小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40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分鐘、國中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45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分鐘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)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。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但</w:t>
            </w:r>
            <w:proofErr w:type="gramStart"/>
            <w:r w:rsidR="0000152C" w:rsidRPr="0089627F">
              <w:rPr>
                <w:rFonts w:ascii="標楷體" w:eastAsia="標楷體" w:hAnsi="標楷體"/>
                <w:color w:val="000000"/>
              </w:rPr>
              <w:t>各校得視</w:t>
            </w:r>
            <w:proofErr w:type="gramEnd"/>
            <w:r w:rsidR="0000152C" w:rsidRPr="0089627F">
              <w:rPr>
                <w:rFonts w:ascii="標楷體" w:eastAsia="標楷體" w:hAnsi="標楷體"/>
                <w:color w:val="000000"/>
              </w:rPr>
              <w:t>課程實施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及學生學習進度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之需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求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，彈性調節學期週數、每節分鐘數</w:t>
            </w:r>
            <w:proofErr w:type="gramStart"/>
            <w:r w:rsidR="0000152C" w:rsidRPr="0089627F">
              <w:rPr>
                <w:rFonts w:ascii="標楷體" w:eastAsia="標楷體" w:hAnsi="標楷體"/>
                <w:color w:val="000000"/>
              </w:rPr>
              <w:t>與年級</w:t>
            </w:r>
            <w:proofErr w:type="gramEnd"/>
            <w:r w:rsidR="0000152C" w:rsidRPr="0089627F">
              <w:rPr>
                <w:rFonts w:ascii="標楷體" w:eastAsia="標楷體" w:hAnsi="標楷體"/>
                <w:color w:val="000000"/>
              </w:rPr>
              <w:t>班級</w:t>
            </w:r>
            <w:r w:rsidR="0000152C" w:rsidRPr="0089627F">
              <w:rPr>
                <w:rFonts w:ascii="標楷體" w:eastAsia="標楷體" w:hAnsi="標楷體" w:hint="eastAsia"/>
                <w:color w:val="000000"/>
              </w:rPr>
              <w:t>之</w:t>
            </w:r>
            <w:r w:rsidR="0000152C" w:rsidRPr="0089627F">
              <w:rPr>
                <w:rFonts w:ascii="標楷體" w:eastAsia="標楷體" w:hAnsi="標楷體"/>
                <w:color w:val="000000"/>
              </w:rPr>
              <w:t>組合。</w:t>
            </w:r>
          </w:p>
        </w:tc>
        <w:tc>
          <w:tcPr>
            <w:tcW w:w="2282" w:type="pct"/>
          </w:tcPr>
          <w:p w:rsidR="00DA14BA" w:rsidRPr="00AA46F4" w:rsidRDefault="00DA14BA" w:rsidP="00DA14BA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 w:hint="eastAsia"/>
                <w:b/>
                <w:kern w:val="0"/>
                <w:szCs w:val="24"/>
              </w:rPr>
            </w:pPr>
            <w:r w:rsidRPr="00AA46F4">
              <w:rPr>
                <w:rFonts w:ascii="標楷體" w:eastAsia="標楷體" w:hAnsi="標楷體" w:cs="DFKaiShu-SB-Estd-BF" w:hint="eastAsia"/>
                <w:b/>
                <w:kern w:val="0"/>
                <w:szCs w:val="24"/>
              </w:rPr>
              <w:t>國民中小學階段</w:t>
            </w:r>
          </w:p>
          <w:p w:rsidR="00DA14BA" w:rsidRPr="0089627F" w:rsidRDefault="00AA46F4" w:rsidP="0089627F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 w:hint="eastAsia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 xml:space="preserve">    </w:t>
            </w:r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學校需依照各領域及彈性學習的學習節數進行課程規劃。每節上課時間國民小學</w:t>
            </w:r>
            <w:r w:rsidR="00DA14BA" w:rsidRPr="0089627F">
              <w:rPr>
                <w:rFonts w:ascii="標楷體" w:eastAsia="標楷體" w:hAnsi="標楷體" w:cs="TimesNewRomanPSMT"/>
                <w:kern w:val="0"/>
                <w:szCs w:val="24"/>
              </w:rPr>
              <w:t xml:space="preserve">40 </w:t>
            </w:r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分鐘，國民中學</w:t>
            </w:r>
            <w:r w:rsidR="00DA14BA" w:rsidRPr="0089627F">
              <w:rPr>
                <w:rFonts w:ascii="標楷體" w:eastAsia="標楷體" w:hAnsi="標楷體" w:cs="TimesNewRomanPSMT"/>
                <w:kern w:val="0"/>
                <w:szCs w:val="24"/>
              </w:rPr>
              <w:t xml:space="preserve">45 </w:t>
            </w:r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分鐘。但</w:t>
            </w:r>
            <w:proofErr w:type="gramStart"/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各校得視</w:t>
            </w:r>
            <w:proofErr w:type="gramEnd"/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課程實施及學生學習進度之需求，經學校課程發展委員會通過後，</w:t>
            </w:r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lastRenderedPageBreak/>
              <w:t>彈性調節每節分鐘數</w:t>
            </w:r>
            <w:proofErr w:type="gramStart"/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與年級</w:t>
            </w:r>
            <w:proofErr w:type="gramEnd"/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、班級之組合。</w:t>
            </w:r>
          </w:p>
          <w:p w:rsidR="00DA14BA" w:rsidRPr="00AA46F4" w:rsidRDefault="00DA14BA" w:rsidP="00DA14BA">
            <w:pPr>
              <w:rPr>
                <w:rFonts w:ascii="標楷體" w:eastAsia="標楷體" w:hAnsi="標楷體" w:cs="DFKaiShu-SB-Estd-BF" w:hint="eastAsia"/>
                <w:b/>
                <w:kern w:val="0"/>
                <w:szCs w:val="24"/>
              </w:rPr>
            </w:pPr>
            <w:r w:rsidRPr="00AA46F4">
              <w:rPr>
                <w:rFonts w:ascii="標楷體" w:eastAsia="標楷體" w:hAnsi="標楷體" w:cs="DFKaiShu-SB-Estd-BF" w:hint="eastAsia"/>
                <w:b/>
                <w:kern w:val="0"/>
                <w:szCs w:val="24"/>
              </w:rPr>
              <w:t>高級中等學校教育階段</w:t>
            </w:r>
          </w:p>
          <w:p w:rsidR="00280A5A" w:rsidRPr="0089627F" w:rsidRDefault="00AA46F4" w:rsidP="0089627F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 xml:space="preserve">    </w:t>
            </w:r>
            <w:r w:rsidR="0089627F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高級中等學校實施學年學分制。每學期每週修習</w:t>
            </w:r>
            <w:r w:rsidR="0089627F" w:rsidRPr="0089627F">
              <w:rPr>
                <w:rFonts w:ascii="標楷體" w:eastAsia="標楷體" w:hAnsi="標楷體" w:cs="TimesNewRomanPSMT"/>
                <w:kern w:val="0"/>
                <w:szCs w:val="24"/>
              </w:rPr>
              <w:t xml:space="preserve">1 </w:t>
            </w:r>
            <w:r w:rsidR="0089627F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節，每節上課</w:t>
            </w:r>
            <w:r w:rsidR="0089627F" w:rsidRPr="0089627F">
              <w:rPr>
                <w:rFonts w:ascii="標楷體" w:eastAsia="標楷體" w:hAnsi="標楷體" w:cs="TimesNewRomanPSMT"/>
                <w:kern w:val="0"/>
                <w:szCs w:val="24"/>
              </w:rPr>
              <w:t xml:space="preserve">50 </w:t>
            </w:r>
            <w:r w:rsidR="0089627F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分鐘，持續滿一學期或</w:t>
            </w:r>
            <w:proofErr w:type="gramStart"/>
            <w:r w:rsidR="0089627F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總修習節</w:t>
            </w:r>
            <w:proofErr w:type="gramEnd"/>
            <w:r w:rsidR="0089627F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數達</w:t>
            </w:r>
            <w:r w:rsidR="0089627F" w:rsidRPr="0089627F">
              <w:rPr>
                <w:rFonts w:ascii="標楷體" w:eastAsia="標楷體" w:hAnsi="標楷體" w:cs="TimesNewRomanPSMT"/>
                <w:kern w:val="0"/>
                <w:szCs w:val="24"/>
              </w:rPr>
              <w:t xml:space="preserve">18 </w:t>
            </w:r>
            <w:r w:rsidR="0089627F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節課，為</w:t>
            </w:r>
            <w:r w:rsidR="0089627F" w:rsidRPr="0089627F">
              <w:rPr>
                <w:rFonts w:ascii="標楷體" w:eastAsia="標楷體" w:hAnsi="標楷體" w:cs="TimesNewRomanPSMT"/>
                <w:kern w:val="0"/>
                <w:szCs w:val="24"/>
              </w:rPr>
              <w:t xml:space="preserve">1 </w:t>
            </w:r>
            <w:r w:rsidR="0089627F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學分。</w:t>
            </w:r>
            <w:r w:rsid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 xml:space="preserve">    </w:t>
            </w:r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每週上課節數：學生在校上課每週</w:t>
            </w:r>
            <w:r w:rsidR="00DA14BA" w:rsidRPr="0089627F">
              <w:rPr>
                <w:rFonts w:ascii="標楷體" w:eastAsia="標楷體" w:hAnsi="標楷體" w:cs="TimesNewRomanPSMT"/>
                <w:kern w:val="0"/>
                <w:szCs w:val="24"/>
              </w:rPr>
              <w:t xml:space="preserve">35 </w:t>
            </w:r>
            <w:r w:rsidR="00DA14BA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節，其中包含「團體活動時間」及「彈性學習時間」。</w:t>
            </w:r>
          </w:p>
        </w:tc>
      </w:tr>
      <w:tr w:rsidR="00AA46F4" w:rsidRPr="0089627F" w:rsidTr="00B4003D">
        <w:trPr>
          <w:trHeight w:val="13680"/>
        </w:trPr>
        <w:tc>
          <w:tcPr>
            <w:tcW w:w="712" w:type="pct"/>
            <w:hideMark/>
          </w:tcPr>
          <w:p w:rsidR="00AA46F4" w:rsidRPr="00AA46F4" w:rsidRDefault="00AA46F4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 w:hint="eastAsia"/>
                <w:b/>
              </w:rPr>
              <w:lastRenderedPageBreak/>
              <w:t>捌、學習</w:t>
            </w:r>
            <w:r w:rsidRPr="00AA46F4">
              <w:rPr>
                <w:rFonts w:ascii="標楷體" w:eastAsia="標楷體" w:hAnsi="標楷體"/>
                <w:b/>
              </w:rPr>
              <w:t>節數</w:t>
            </w:r>
          </w:p>
        </w:tc>
        <w:tc>
          <w:tcPr>
            <w:tcW w:w="2006" w:type="pct"/>
          </w:tcPr>
          <w:p w:rsidR="00AA46F4" w:rsidRDefault="00AA46F4" w:rsidP="0000152C">
            <w:pPr>
              <w:rPr>
                <w:rFonts w:ascii="標楷體" w:eastAsia="標楷體" w:hAnsi="標楷體" w:cs="新細明體" w:hint="eastAsia"/>
                <w:kern w:val="0"/>
                <w:szCs w:val="24"/>
              </w:rPr>
            </w:pPr>
            <w:proofErr w:type="gramStart"/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t>教學總節數</w:t>
            </w:r>
            <w:proofErr w:type="gramEnd"/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t>類別：(在校總時間) </w:t>
            </w:r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br/>
              <w:t>1. 基本教學節數：</w:t>
            </w:r>
            <w:proofErr w:type="gramStart"/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t>佔總節</w:t>
            </w:r>
            <w:proofErr w:type="gramEnd"/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t>數80%。 </w:t>
            </w:r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br/>
              <w:t>2. 彈性學習節數：</w:t>
            </w:r>
            <w:proofErr w:type="gramStart"/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t>佔總節</w:t>
            </w:r>
            <w:proofErr w:type="gramEnd"/>
            <w:r w:rsidRPr="0089627F">
              <w:rPr>
                <w:rFonts w:ascii="標楷體" w:eastAsia="標楷體" w:hAnsi="標楷體" w:cs="新細明體"/>
                <w:kern w:val="0"/>
                <w:szCs w:val="24"/>
              </w:rPr>
              <w:t>數20%。</w:t>
            </w:r>
          </w:p>
          <w:tbl>
            <w:tblPr>
              <w:tblpPr w:leftFromText="180" w:rightFromText="180" w:vertAnchor="text" w:horzAnchor="page" w:tblpX="680" w:tblpY="1001"/>
              <w:tblOverlap w:val="never"/>
              <w:tblW w:w="45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536"/>
              <w:gridCol w:w="1069"/>
              <w:gridCol w:w="871"/>
              <w:gridCol w:w="1090"/>
            </w:tblGrid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832"/>
                <w:tblHeader/>
              </w:trPr>
              <w:tc>
                <w:tcPr>
                  <w:tcW w:w="1536" w:type="dxa"/>
                  <w:tcBorders>
                    <w:tl2br w:val="single" w:sz="4" w:space="0" w:color="auto"/>
                  </w:tcBorders>
                  <w:vAlign w:val="center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9627F">
                    <w:rPr>
                      <w:rFonts w:ascii="標楷體" w:eastAsia="標楷體" w:hAnsi="標楷體" w:hint="eastAsia"/>
                      <w:color w:val="000000"/>
                      <w:sz w:val="20"/>
                      <w:szCs w:val="20"/>
                    </w:rPr>
                    <w:t xml:space="preserve">  </w:t>
                  </w: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節數</w:t>
                  </w:r>
                </w:p>
                <w:p w:rsidR="00AA46F4" w:rsidRPr="0089627F" w:rsidRDefault="00AA46F4" w:rsidP="00AA46F4">
                  <w:pPr>
                    <w:snapToGrid w:val="0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年級</w:t>
                  </w:r>
                </w:p>
              </w:tc>
              <w:tc>
                <w:tcPr>
                  <w:tcW w:w="1069" w:type="dxa"/>
                  <w:vAlign w:val="center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proofErr w:type="gramStart"/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學</w:t>
                  </w:r>
                  <w:r w:rsidRPr="0089627F">
                    <w:rPr>
                      <w:rFonts w:ascii="標楷體" w:eastAsia="標楷體" w:hAnsi="標楷體" w:hint="eastAsia"/>
                      <w:color w:val="000000"/>
                      <w:sz w:val="20"/>
                      <w:szCs w:val="20"/>
                    </w:rPr>
                    <w:t>習</w:t>
                  </w: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總節數</w:t>
                  </w:r>
                  <w:proofErr w:type="gramEnd"/>
                </w:p>
              </w:tc>
              <w:tc>
                <w:tcPr>
                  <w:tcW w:w="871" w:type="dxa"/>
                  <w:vAlign w:val="center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領域學</w:t>
                  </w:r>
                  <w:r w:rsidRPr="0089627F">
                    <w:rPr>
                      <w:rFonts w:ascii="標楷體" w:eastAsia="標楷體" w:hAnsi="標楷體" w:hint="eastAsia"/>
                      <w:color w:val="000000"/>
                      <w:sz w:val="20"/>
                      <w:szCs w:val="20"/>
                    </w:rPr>
                    <w:t>習</w:t>
                  </w: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節數</w:t>
                  </w:r>
                </w:p>
              </w:tc>
              <w:tc>
                <w:tcPr>
                  <w:tcW w:w="1090" w:type="dxa"/>
                  <w:vAlign w:val="center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彈性學</w:t>
                  </w:r>
                  <w:r w:rsidRPr="0089627F">
                    <w:rPr>
                      <w:rFonts w:ascii="標楷體" w:eastAsia="標楷體" w:hAnsi="標楷體" w:hint="eastAsia"/>
                      <w:color w:val="000000"/>
                      <w:sz w:val="20"/>
                      <w:szCs w:val="20"/>
                    </w:rPr>
                    <w:t>習</w:t>
                  </w: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節數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26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proofErr w:type="gramStart"/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一</w:t>
                  </w:r>
                  <w:proofErr w:type="gramEnd"/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22-24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2-4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二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22-24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2-4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26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三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28-31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3-6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四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28-31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3-6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26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五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30-33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3-6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六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30-33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3-6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26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七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32-34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4-6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05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八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32-34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4-6</w:t>
                  </w:r>
                </w:p>
              </w:tc>
            </w:tr>
            <w:tr w:rsidR="00AA46F4" w:rsidRPr="0089627F" w:rsidTr="00AA46F4">
              <w:tblPrEx>
                <w:tblCellMar>
                  <w:top w:w="0" w:type="dxa"/>
                  <w:bottom w:w="0" w:type="dxa"/>
                </w:tblCellMar>
              </w:tblPrEx>
              <w:trPr>
                <w:trHeight w:val="426"/>
              </w:trPr>
              <w:tc>
                <w:tcPr>
                  <w:tcW w:w="1536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九</w:t>
                  </w:r>
                </w:p>
              </w:tc>
              <w:tc>
                <w:tcPr>
                  <w:tcW w:w="1069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33-35</w:t>
                  </w:r>
                </w:p>
              </w:tc>
              <w:tc>
                <w:tcPr>
                  <w:tcW w:w="871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090" w:type="dxa"/>
                </w:tcPr>
                <w:p w:rsidR="00AA46F4" w:rsidRPr="0089627F" w:rsidRDefault="00AA46F4" w:rsidP="00AA46F4">
                  <w:pPr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</w:pPr>
                  <w:r w:rsidRPr="0089627F">
                    <w:rPr>
                      <w:rFonts w:ascii="標楷體" w:eastAsia="標楷體" w:hAnsi="標楷體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</w:tr>
          </w:tbl>
          <w:p w:rsidR="00AA46F4" w:rsidRPr="0089627F" w:rsidRDefault="00AA46F4" w:rsidP="0000152C">
            <w:pPr>
              <w:rPr>
                <w:rFonts w:ascii="標楷體" w:eastAsia="標楷體" w:hAnsi="標楷體"/>
              </w:rPr>
            </w:pPr>
            <w:proofErr w:type="gramStart"/>
            <w:r w:rsidRPr="0089627F">
              <w:rPr>
                <w:rFonts w:ascii="標楷體" w:eastAsia="標楷體" w:hAnsi="標楷體"/>
              </w:rPr>
              <w:t>學</w:t>
            </w:r>
            <w:r w:rsidRPr="0089627F">
              <w:rPr>
                <w:rFonts w:ascii="標楷體" w:eastAsia="標楷體" w:hAnsi="標楷體" w:hint="eastAsia"/>
              </w:rPr>
              <w:t>習</w:t>
            </w:r>
            <w:r w:rsidRPr="0089627F">
              <w:rPr>
                <w:rFonts w:ascii="標楷體" w:eastAsia="標楷體" w:hAnsi="標楷體"/>
              </w:rPr>
              <w:t>總節數</w:t>
            </w:r>
            <w:proofErr w:type="gramEnd"/>
            <w:r w:rsidRPr="0089627F">
              <w:rPr>
                <w:rFonts w:ascii="標楷體" w:eastAsia="標楷體" w:hAnsi="標楷體"/>
              </w:rPr>
              <w:t>分為「領域學</w:t>
            </w:r>
            <w:r w:rsidRPr="0089627F">
              <w:rPr>
                <w:rFonts w:ascii="標楷體" w:eastAsia="標楷體" w:hAnsi="標楷體" w:hint="eastAsia"/>
              </w:rPr>
              <w:t>習</w:t>
            </w:r>
            <w:r w:rsidRPr="0089627F">
              <w:rPr>
                <w:rFonts w:ascii="標楷體" w:eastAsia="標楷體" w:hAnsi="標楷體"/>
              </w:rPr>
              <w:t>節數」與「彈性學</w:t>
            </w:r>
            <w:r w:rsidRPr="0089627F">
              <w:rPr>
                <w:rFonts w:ascii="標楷體" w:eastAsia="標楷體" w:hAnsi="標楷體" w:hint="eastAsia"/>
              </w:rPr>
              <w:t>習</w:t>
            </w:r>
            <w:r w:rsidRPr="0089627F">
              <w:rPr>
                <w:rFonts w:ascii="標楷體" w:eastAsia="標楷體" w:hAnsi="標楷體"/>
              </w:rPr>
              <w:t>節數」。各年級每週分配情形如</w:t>
            </w:r>
            <w:r>
              <w:rPr>
                <w:rFonts w:ascii="標楷體" w:eastAsia="標楷體" w:hAnsi="標楷體" w:hint="eastAsia"/>
              </w:rPr>
              <w:t>下</w:t>
            </w:r>
            <w:r w:rsidRPr="0089627F">
              <w:rPr>
                <w:rFonts w:ascii="標楷體" w:eastAsia="標楷體" w:hAnsi="標楷體"/>
              </w:rPr>
              <w:t>表： </w:t>
            </w:r>
            <w:r w:rsidRPr="0089627F">
              <w:rPr>
                <w:rFonts w:ascii="標楷體" w:eastAsia="標楷體" w:hAnsi="標楷體"/>
              </w:rPr>
              <w:br/>
            </w:r>
          </w:p>
          <w:p w:rsidR="00AA46F4" w:rsidRPr="0089627F" w:rsidRDefault="00AA46F4" w:rsidP="0000152C">
            <w:pPr>
              <w:rPr>
                <w:rFonts w:ascii="標楷體" w:eastAsia="標楷體" w:hAnsi="標楷體"/>
              </w:rPr>
            </w:pPr>
          </w:p>
        </w:tc>
        <w:tc>
          <w:tcPr>
            <w:tcW w:w="2282" w:type="pct"/>
          </w:tcPr>
          <w:p w:rsidR="00AA46F4" w:rsidRPr="0089627F" w:rsidRDefault="00AA46F4" w:rsidP="00DA14BA">
            <w:pPr>
              <w:rPr>
                <w:rFonts w:ascii="標楷體" w:eastAsia="標楷體" w:hAnsi="標楷體" w:hint="eastAsia"/>
              </w:rPr>
            </w:pPr>
          </w:p>
          <w:p w:rsidR="00AA46F4" w:rsidRPr="0089627F" w:rsidRDefault="00AA46F4" w:rsidP="00DA14BA">
            <w:pPr>
              <w:rPr>
                <w:rFonts w:ascii="標楷體" w:eastAsia="標楷體" w:hAnsi="標楷體" w:hint="eastAsia"/>
              </w:rPr>
            </w:pPr>
            <w:r w:rsidRPr="0089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18AD4524" wp14:editId="4A424786">
                  <wp:extent cx="4252822" cy="3101679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768" t="26913" r="40283" b="25159"/>
                          <a:stretch/>
                        </pic:blipFill>
                        <pic:spPr bwMode="auto">
                          <a:xfrm>
                            <a:off x="0" y="0"/>
                            <a:ext cx="4276906" cy="311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6F4" w:rsidRPr="0089627F" w:rsidRDefault="00AA46F4" w:rsidP="00DA14BA">
            <w:pPr>
              <w:rPr>
                <w:rFonts w:ascii="標楷體" w:eastAsia="標楷體" w:hAnsi="標楷體" w:hint="eastAsia"/>
              </w:rPr>
            </w:pPr>
          </w:p>
          <w:p w:rsidR="00AA46F4" w:rsidRPr="0089627F" w:rsidRDefault="00AA46F4" w:rsidP="0089627F">
            <w:pPr>
              <w:jc w:val="center"/>
              <w:rPr>
                <w:rFonts w:ascii="標楷體" w:eastAsia="標楷體" w:hAnsi="標楷體" w:hint="eastAsia"/>
              </w:rPr>
            </w:pPr>
            <w:r w:rsidRPr="0089627F">
              <w:rPr>
                <w:rFonts w:ascii="標楷體" w:eastAsia="標楷體" w:hAnsi="標楷體"/>
                <w:noProof/>
              </w:rPr>
              <w:drawing>
                <wp:inline distT="0" distB="0" distL="0" distR="0" wp14:anchorId="6BBECA86" wp14:editId="116C77A2">
                  <wp:extent cx="3683479" cy="4320131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601" t="19259" r="41672" b="10086"/>
                          <a:stretch/>
                        </pic:blipFill>
                        <pic:spPr bwMode="auto">
                          <a:xfrm>
                            <a:off x="0" y="0"/>
                            <a:ext cx="3689100" cy="4326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46F4" w:rsidRPr="0089627F" w:rsidRDefault="00AA46F4" w:rsidP="00DA14BA">
            <w:pPr>
              <w:rPr>
                <w:rFonts w:ascii="標楷體" w:eastAsia="標楷體" w:hAnsi="標楷體"/>
              </w:rPr>
            </w:pPr>
          </w:p>
        </w:tc>
      </w:tr>
      <w:tr w:rsidR="00F47054" w:rsidRPr="0089627F" w:rsidTr="00B4003D">
        <w:trPr>
          <w:trHeight w:val="300"/>
        </w:trPr>
        <w:tc>
          <w:tcPr>
            <w:tcW w:w="712" w:type="pct"/>
            <w:hideMark/>
          </w:tcPr>
          <w:p w:rsidR="00F47054" w:rsidRPr="00AA46F4" w:rsidRDefault="00F47054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/>
                <w:b/>
              </w:rPr>
              <w:lastRenderedPageBreak/>
              <w:t>學校課程審查與規劃組織</w:t>
            </w:r>
          </w:p>
        </w:tc>
        <w:tc>
          <w:tcPr>
            <w:tcW w:w="2006" w:type="pct"/>
          </w:tcPr>
          <w:p w:rsidR="00F47054" w:rsidRPr="0089627F" w:rsidRDefault="00AA46F4" w:rsidP="00407C65">
            <w:pPr>
              <w:widowControl/>
              <w:spacing w:before="100" w:beforeAutospacing="1" w:after="100" w:afterAutospacing="1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</w:t>
            </w:r>
            <w:r w:rsidR="00F47054" w:rsidRPr="0089627F">
              <w:rPr>
                <w:rFonts w:ascii="標楷體" w:eastAsia="標楷體" w:hAnsi="標楷體" w:cs="新細明體"/>
                <w:kern w:val="0"/>
                <w:szCs w:val="24"/>
              </w:rPr>
              <w:t>各校應成立「課程發展委員會」及「各學習領域課程小組」，從事學校本位課程發展，並由課程發展委員會審查、決定全校各學習領域課程計畫及相關實施內容。</w:t>
            </w:r>
          </w:p>
        </w:tc>
        <w:tc>
          <w:tcPr>
            <w:tcW w:w="2282" w:type="pct"/>
          </w:tcPr>
          <w:p w:rsidR="00F47054" w:rsidRPr="0089627F" w:rsidRDefault="00AA46F4" w:rsidP="00A323F3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 w:hint="eastAsia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 xml:space="preserve">    </w:t>
            </w:r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課程發展要能因應不同教育階段之教育目標與學生身心發展之特色，提供彈性多元的學習課程，以促成學生適性發展，並支持教師課程研發與創新。學校課程計畫是學生學習的藍圖、課程公共對話與溝通的重要文件；透過學校課程發展委員會的組織與運作，持續精進國民教育及學校本位課程發展。</w:t>
            </w:r>
          </w:p>
          <w:p w:rsidR="00A323F3" w:rsidRPr="0089627F" w:rsidRDefault="00AA46F4" w:rsidP="00A323F3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 xml:space="preserve">     </w:t>
            </w:r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各該主管機關應建立並實施十二年國民基本教育課程評鑑機制，以評估課程實施與相關推動措施成效，運用所屬學校及各該主管機關課程評鑑過程與成果資訊，回饋課程綱要之</w:t>
            </w:r>
            <w:proofErr w:type="gramStart"/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研</w:t>
            </w:r>
            <w:proofErr w:type="gramEnd"/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修，並且作為課程改進之參考；中央主管機關可建置學生學習成就資料庫，</w:t>
            </w:r>
            <w:proofErr w:type="gramStart"/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評鑑部定課程</w:t>
            </w:r>
            <w:proofErr w:type="gramEnd"/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實施成效。</w:t>
            </w:r>
          </w:p>
        </w:tc>
      </w:tr>
      <w:tr w:rsidR="00F47054" w:rsidRPr="0089627F" w:rsidTr="00B4003D">
        <w:tc>
          <w:tcPr>
            <w:tcW w:w="712" w:type="pct"/>
            <w:hideMark/>
          </w:tcPr>
          <w:p w:rsidR="00F47054" w:rsidRPr="00AA46F4" w:rsidRDefault="00F47054" w:rsidP="00045E97">
            <w:pPr>
              <w:rPr>
                <w:rFonts w:ascii="標楷體" w:eastAsia="標楷體" w:hAnsi="標楷體"/>
                <w:b/>
              </w:rPr>
            </w:pPr>
            <w:r w:rsidRPr="00AA46F4">
              <w:rPr>
                <w:rFonts w:ascii="標楷體" w:eastAsia="標楷體" w:hAnsi="標楷體"/>
                <w:b/>
              </w:rPr>
              <w:t>教材選用</w:t>
            </w:r>
          </w:p>
        </w:tc>
        <w:tc>
          <w:tcPr>
            <w:tcW w:w="2006" w:type="pct"/>
          </w:tcPr>
          <w:p w:rsidR="00F47054" w:rsidRPr="0089627F" w:rsidRDefault="00AA46F4" w:rsidP="00407C65">
            <w:pPr>
              <w:widowControl/>
              <w:spacing w:before="100" w:beforeAutospacing="1" w:after="100" w:afterAutospacing="1" w:line="0" w:lineRule="atLeas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一、</w:t>
            </w:r>
            <w:r w:rsidR="00F47054" w:rsidRPr="0089627F">
              <w:rPr>
                <w:rFonts w:ascii="標楷體" w:eastAsia="標楷體" w:hAnsi="標楷體" w:cs="新細明體"/>
                <w:kern w:val="0"/>
                <w:szCs w:val="24"/>
              </w:rPr>
              <w:t>教科書非唯一教材來源。</w:t>
            </w:r>
            <w:r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二、</w:t>
            </w:r>
            <w:proofErr w:type="gramStart"/>
            <w:r w:rsidR="00F47054" w:rsidRPr="0089627F">
              <w:rPr>
                <w:rFonts w:ascii="標楷體" w:eastAsia="標楷體" w:hAnsi="標楷體" w:cs="新細明體"/>
                <w:kern w:val="0"/>
                <w:szCs w:val="24"/>
              </w:rPr>
              <w:t>採</w:t>
            </w:r>
            <w:proofErr w:type="gramEnd"/>
            <w:r w:rsidR="00F47054" w:rsidRPr="0089627F">
              <w:rPr>
                <w:rFonts w:ascii="標楷體" w:eastAsia="標楷體" w:hAnsi="標楷體" w:cs="新細明體"/>
                <w:kern w:val="0"/>
                <w:szCs w:val="24"/>
              </w:rPr>
              <w:t>多元化教材：包括審定本教科書、單元式教材、現行出版品、影音多媒體教材、地方政府開發教材、學校自編教材、教師講義等。</w:t>
            </w:r>
          </w:p>
        </w:tc>
        <w:tc>
          <w:tcPr>
            <w:tcW w:w="2282" w:type="pct"/>
          </w:tcPr>
          <w:p w:rsidR="00F47054" w:rsidRPr="0089627F" w:rsidRDefault="00AA46F4" w:rsidP="00A323F3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 xml:space="preserve">    </w:t>
            </w:r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教學資源包括各種形式的教材</w:t>
            </w:r>
            <w:proofErr w:type="gramStart"/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與圖儀設備</w:t>
            </w:r>
            <w:proofErr w:type="gramEnd"/>
            <w:r w:rsidR="00A323F3" w:rsidRPr="0089627F">
              <w:rPr>
                <w:rFonts w:ascii="標楷體" w:eastAsia="標楷體" w:hAnsi="標楷體" w:cs="DFKaiShu-SB-Estd-BF" w:hint="eastAsia"/>
                <w:kern w:val="0"/>
                <w:szCs w:val="24"/>
              </w:rPr>
              <w:t>，研究機構、社區、產業、民間組織所研發的資源，以及各界人力資源。各該政府應編列經費，鼓勵教師研發多元與適切的教學資源。實施學校課程計畫所需的教學資源，相關教育經費，中央與地方應予支持。</w:t>
            </w:r>
          </w:p>
        </w:tc>
      </w:tr>
    </w:tbl>
    <w:p w:rsidR="00CD4E73" w:rsidRPr="0089627F" w:rsidRDefault="00CD4E73" w:rsidP="00045E97">
      <w:pPr>
        <w:rPr>
          <w:rFonts w:ascii="標楷體" w:eastAsia="標楷體" w:hAnsi="標楷體"/>
        </w:rPr>
      </w:pPr>
    </w:p>
    <w:sectPr w:rsidR="00CD4E73" w:rsidRPr="0089627F" w:rsidSect="00AA46F4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5A"/>
    <w:rsid w:val="0000152C"/>
    <w:rsid w:val="00045E97"/>
    <w:rsid w:val="0018404B"/>
    <w:rsid w:val="00280A5A"/>
    <w:rsid w:val="004F6704"/>
    <w:rsid w:val="007C3D5B"/>
    <w:rsid w:val="0089627F"/>
    <w:rsid w:val="00A323F3"/>
    <w:rsid w:val="00AA46F4"/>
    <w:rsid w:val="00AA50CF"/>
    <w:rsid w:val="00B4003D"/>
    <w:rsid w:val="00CD4E73"/>
    <w:rsid w:val="00DA14BA"/>
    <w:rsid w:val="00EE09A0"/>
    <w:rsid w:val="00F47054"/>
    <w:rsid w:val="00FE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a"/>
    <w:basedOn w:val="a"/>
    <w:rsid w:val="007C3D5B"/>
    <w:pPr>
      <w:widowControl/>
      <w:spacing w:before="100" w:after="100"/>
    </w:pPr>
    <w:rPr>
      <w:rFonts w:ascii="新細明體" w:eastAsia="新細明體" w:hAnsi="新細明體" w:cs="Times New Roman"/>
      <w:kern w:val="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F67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F670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A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a"/>
    <w:basedOn w:val="a"/>
    <w:rsid w:val="007C3D5B"/>
    <w:pPr>
      <w:widowControl/>
      <w:spacing w:before="100" w:after="100"/>
    </w:pPr>
    <w:rPr>
      <w:rFonts w:ascii="新細明體" w:eastAsia="新細明體" w:hAnsi="新細明體" w:cs="Times New Roman"/>
      <w:kern w:val="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F67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F67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718</Words>
  <Characters>4097</Characters>
  <Application>Microsoft Office Word</Application>
  <DocSecurity>0</DocSecurity>
  <Lines>34</Lines>
  <Paragraphs>9</Paragraphs>
  <ScaleCrop>false</ScaleCrop>
  <Company/>
  <LinksUpToDate>false</LinksUpToDate>
  <CharactersWithSpaces>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張懿婷</dc:creator>
  <cp:lastModifiedBy>張懿婷</cp:lastModifiedBy>
  <cp:revision>10</cp:revision>
  <dcterms:created xsi:type="dcterms:W3CDTF">2016-01-01T15:41:00Z</dcterms:created>
  <dcterms:modified xsi:type="dcterms:W3CDTF">2016-01-02T02:07:00Z</dcterms:modified>
</cp:coreProperties>
</file>